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B161B" w14:textId="77777777" w:rsidR="006677BC" w:rsidRDefault="006677BC" w:rsidP="006677BC">
      <w:pPr>
        <w:spacing w:after="0" w:line="240" w:lineRule="auto"/>
        <w:jc w:val="both"/>
        <w:rPr>
          <w:rStyle w:val="oypena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1E09A" wp14:editId="57926E4D">
                <wp:simplePos x="0" y="0"/>
                <wp:positionH relativeFrom="column">
                  <wp:posOffset>-23495</wp:posOffset>
                </wp:positionH>
                <wp:positionV relativeFrom="paragraph">
                  <wp:posOffset>119380</wp:posOffset>
                </wp:positionV>
                <wp:extent cx="8914765" cy="43180"/>
                <wp:effectExtent l="0" t="25400" r="38735" b="45720"/>
                <wp:wrapNone/>
                <wp:docPr id="134246957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4765" cy="4318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66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B8748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9.4pt" to="700.1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" strokecolor="#063" strokeweight="4.5pt">
                <v:stroke joinstyle="miter"/>
              </v:line>
            </w:pict>
          </mc:Fallback>
        </mc:AlternateContent>
      </w:r>
    </w:p>
    <w:p w14:paraId="18DC0598" w14:textId="77777777" w:rsidR="006677BC" w:rsidRDefault="006677BC" w:rsidP="006677BC">
      <w:pPr>
        <w:spacing w:after="0" w:line="240" w:lineRule="auto"/>
        <w:jc w:val="both"/>
        <w:rPr>
          <w:rStyle w:val="oypena"/>
          <w:color w:val="000000"/>
        </w:rPr>
      </w:pPr>
    </w:p>
    <w:p w14:paraId="4BCF4E64" w14:textId="77777777" w:rsidR="006677BC" w:rsidRDefault="006677BC" w:rsidP="006677BC">
      <w:pPr>
        <w:spacing w:after="0" w:line="240" w:lineRule="auto"/>
        <w:jc w:val="both"/>
        <w:rPr>
          <w:rStyle w:val="oypena"/>
          <w:color w:val="000000"/>
        </w:rPr>
      </w:pPr>
      <w:r>
        <w:rPr>
          <w:rStyle w:val="oypena"/>
          <w:color w:val="000000"/>
        </w:rPr>
        <w:t>Le cahier des charges est à destination des pharmaciens souhaitant proposer des actions libres dans le cadre du parcours DPC du CNP Pharmacie (Formation ou Évaluation des pratiques professionnelles et/ou Gestion des risques). Le respect de ce cahier des charges est impératif pour la labélisation et la qualité du programme.</w:t>
      </w:r>
    </w:p>
    <w:p w14:paraId="6AFF38AE" w14:textId="77777777" w:rsidR="006677BC" w:rsidRDefault="006677BC" w:rsidP="006677BC">
      <w:pPr>
        <w:spacing w:after="0" w:line="240" w:lineRule="auto"/>
        <w:jc w:val="both"/>
        <w:rPr>
          <w:rStyle w:val="oypena"/>
          <w:color w:val="000000"/>
        </w:rPr>
      </w:pPr>
      <w:r>
        <w:rPr>
          <w:rStyle w:val="oypena"/>
          <w:color w:val="000000"/>
        </w:rPr>
        <w:t xml:space="preserve">Le professionnel doit fournir, en complément du présent cahier des charges, </w:t>
      </w:r>
      <w:r w:rsidRPr="00643E88">
        <w:rPr>
          <w:rStyle w:val="oypena"/>
          <w:b/>
          <w:bCs/>
          <w:color w:val="000000"/>
        </w:rPr>
        <w:t xml:space="preserve">l’ensemble des pièces justificatives nécessaires </w:t>
      </w:r>
      <w:r>
        <w:rPr>
          <w:rStyle w:val="oypena"/>
          <w:color w:val="000000"/>
        </w:rPr>
        <w:t>(attestation de réussite, déroulé de l’action, diplômes …)</w:t>
      </w:r>
    </w:p>
    <w:p w14:paraId="5C2E49B2" w14:textId="77777777" w:rsidR="006677BC" w:rsidRDefault="006677BC" w:rsidP="006677BC">
      <w:pPr>
        <w:spacing w:after="0" w:line="240" w:lineRule="auto"/>
        <w:jc w:val="both"/>
        <w:rPr>
          <w:rStyle w:val="oypena"/>
          <w:color w:val="000000"/>
        </w:rPr>
      </w:pPr>
    </w:p>
    <w:p w14:paraId="76CE0D73" w14:textId="77777777" w:rsidR="006677BC" w:rsidRPr="00856D6D" w:rsidRDefault="006677BC" w:rsidP="006677BC">
      <w:pPr>
        <w:spacing w:after="0" w:line="240" w:lineRule="auto"/>
        <w:jc w:val="both"/>
        <w:rPr>
          <w:rStyle w:val="oypena"/>
          <w:b/>
          <w:bCs/>
          <w:color w:val="FF0000"/>
        </w:rPr>
      </w:pPr>
      <w:r w:rsidRPr="00856D6D">
        <w:rPr>
          <w:rStyle w:val="oypena"/>
          <w:b/>
          <w:bCs/>
          <w:color w:val="FF0000"/>
        </w:rPr>
        <w:t xml:space="preserve">En aucun cas une formation déjà prévue comme </w:t>
      </w:r>
      <w:proofErr w:type="spellStart"/>
      <w:r w:rsidRPr="00856D6D">
        <w:rPr>
          <w:rStyle w:val="oypena"/>
          <w:b/>
          <w:bCs/>
          <w:color w:val="FF0000"/>
        </w:rPr>
        <w:t>validante</w:t>
      </w:r>
      <w:proofErr w:type="spellEnd"/>
      <w:r w:rsidRPr="00856D6D">
        <w:rPr>
          <w:rStyle w:val="oypena"/>
          <w:b/>
          <w:bCs/>
          <w:color w:val="FF0000"/>
        </w:rPr>
        <w:t xml:space="preserve"> dans le parcours DPC par le CNP comme des formations ANDPC, des DU des facultés de pharmacie… ne doit être déposée.</w:t>
      </w:r>
      <w:r>
        <w:rPr>
          <w:rStyle w:val="oypena"/>
          <w:b/>
          <w:bCs/>
          <w:color w:val="FF0000"/>
        </w:rPr>
        <w:t xml:space="preserve"> </w:t>
      </w:r>
      <w:hyperlink r:id="rId11" w:history="1">
        <w:r w:rsidRPr="0005303D">
          <w:rPr>
            <w:rStyle w:val="Lienhypertexte"/>
            <w:b/>
            <w:bCs/>
          </w:rPr>
          <w:t>https://cnppharmacie.org/parcours-dpc-du-cnp-pharmacie/</w:t>
        </w:r>
      </w:hyperlink>
      <w:r>
        <w:rPr>
          <w:rStyle w:val="oypena"/>
          <w:b/>
          <w:bCs/>
          <w:color w:val="FF0000"/>
        </w:rPr>
        <w:t xml:space="preserve"> </w:t>
      </w:r>
    </w:p>
    <w:p w14:paraId="59E6E22C" w14:textId="77777777" w:rsidR="006677BC" w:rsidRDefault="006677BC" w:rsidP="006677BC">
      <w:pPr>
        <w:spacing w:after="0" w:line="240" w:lineRule="auto"/>
        <w:jc w:val="both"/>
        <w:rPr>
          <w:rStyle w:val="oypena"/>
          <w:color w:val="000000"/>
        </w:rPr>
      </w:pPr>
    </w:p>
    <w:p w14:paraId="097F9352" w14:textId="77777777" w:rsidR="006677BC" w:rsidRDefault="006677BC" w:rsidP="006677BC">
      <w:pPr>
        <w:spacing w:after="0" w:line="240" w:lineRule="auto"/>
        <w:jc w:val="both"/>
        <w:rPr>
          <w:rStyle w:val="oypena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9E71A4" wp14:editId="047A691D">
                <wp:simplePos x="0" y="0"/>
                <wp:positionH relativeFrom="column">
                  <wp:posOffset>-23724</wp:posOffset>
                </wp:positionH>
                <wp:positionV relativeFrom="paragraph">
                  <wp:posOffset>12517</wp:posOffset>
                </wp:positionV>
                <wp:extent cx="8914765" cy="0"/>
                <wp:effectExtent l="0" t="25400" r="38735" b="38100"/>
                <wp:wrapNone/>
                <wp:docPr id="1034233966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476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66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62BF8F" id="Connecteur droit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1pt" to="700.1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" strokecolor="#063" strokeweight="4.5pt">
                <v:stroke joinstyle="miter"/>
              </v:line>
            </w:pict>
          </mc:Fallback>
        </mc:AlternateContent>
      </w:r>
    </w:p>
    <w:p w14:paraId="7E436263" w14:textId="6BF7EDD9" w:rsidR="006677BC" w:rsidRPr="00485D18" w:rsidRDefault="006677BC" w:rsidP="006677B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Informations générales </w:t>
      </w:r>
      <w:r w:rsidR="00A452D6">
        <w:rPr>
          <w:b/>
          <w:bCs/>
        </w:rPr>
        <w:t xml:space="preserve">du </w:t>
      </w:r>
      <w:r w:rsidR="00A452D6" w:rsidRPr="00242AE7">
        <w:rPr>
          <w:b/>
          <w:bCs/>
        </w:rPr>
        <w:t>pharmacien</w:t>
      </w:r>
    </w:p>
    <w:p w14:paraId="7A22799B" w14:textId="77777777" w:rsidR="006677BC" w:rsidRPr="00422E31" w:rsidRDefault="006677BC" w:rsidP="006677BC">
      <w:pPr>
        <w:spacing w:after="0" w:line="240" w:lineRule="auto"/>
        <w:jc w:val="both"/>
        <w:rPr>
          <w:b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0915"/>
      </w:tblGrid>
      <w:tr w:rsidR="006677BC" w:rsidRPr="00B10EA3" w14:paraId="25C4C7C0" w14:textId="77777777" w:rsidTr="00732F6F">
        <w:trPr>
          <w:trHeight w:val="584"/>
        </w:trPr>
        <w:tc>
          <w:tcPr>
            <w:tcW w:w="3114" w:type="dxa"/>
            <w:shd w:val="clear" w:color="auto" w:fill="auto"/>
            <w:vAlign w:val="center"/>
          </w:tcPr>
          <w:p w14:paraId="17A02313" w14:textId="216C84A3" w:rsidR="006677BC" w:rsidRPr="00A452D6" w:rsidRDefault="006677BC" w:rsidP="00732F6F">
            <w:pPr>
              <w:rPr>
                <w:sz w:val="22"/>
                <w:szCs w:val="22"/>
                <w:highlight w:val="yellow"/>
              </w:rPr>
            </w:pPr>
            <w:r w:rsidRPr="00242AE7">
              <w:rPr>
                <w:sz w:val="22"/>
                <w:szCs w:val="22"/>
              </w:rPr>
              <w:t>Nom / Prénom</w:t>
            </w:r>
          </w:p>
        </w:tc>
        <w:tc>
          <w:tcPr>
            <w:tcW w:w="10915" w:type="dxa"/>
            <w:shd w:val="clear" w:color="auto" w:fill="auto"/>
            <w:vAlign w:val="center"/>
          </w:tcPr>
          <w:p w14:paraId="756E5BCD" w14:textId="77777777" w:rsidR="006677BC" w:rsidRPr="00B10EA3" w:rsidRDefault="006677BC" w:rsidP="00732F6F">
            <w:pPr>
              <w:rPr>
                <w:sz w:val="22"/>
                <w:szCs w:val="22"/>
              </w:rPr>
            </w:pPr>
          </w:p>
        </w:tc>
      </w:tr>
      <w:tr w:rsidR="006677BC" w:rsidRPr="00B10EA3" w14:paraId="01E79A30" w14:textId="77777777" w:rsidTr="00732F6F">
        <w:trPr>
          <w:trHeight w:val="212"/>
        </w:trPr>
        <w:tc>
          <w:tcPr>
            <w:tcW w:w="3114" w:type="dxa"/>
            <w:shd w:val="clear" w:color="auto" w:fill="auto"/>
            <w:vAlign w:val="center"/>
          </w:tcPr>
          <w:p w14:paraId="092FE965" w14:textId="76448F62" w:rsidR="006677BC" w:rsidRPr="00422E31" w:rsidRDefault="003F219F" w:rsidP="00732F6F">
            <w:pPr>
              <w:rPr>
                <w:rStyle w:val="oypena"/>
                <w:color w:val="000000"/>
                <w:sz w:val="22"/>
                <w:szCs w:val="22"/>
              </w:rPr>
            </w:pPr>
            <w:r>
              <w:rPr>
                <w:rStyle w:val="oypena"/>
                <w:color w:val="000000"/>
                <w:sz w:val="22"/>
                <w:szCs w:val="22"/>
              </w:rPr>
              <w:t>Exercice</w:t>
            </w:r>
            <w:r w:rsidR="006677BC">
              <w:rPr>
                <w:rStyle w:val="oypena"/>
                <w:color w:val="000000"/>
                <w:sz w:val="22"/>
                <w:szCs w:val="22"/>
              </w:rPr>
              <w:t>(s) pharmaceutique(s)</w:t>
            </w:r>
            <w:r w:rsidR="00836F7D">
              <w:rPr>
                <w:rStyle w:val="oypena"/>
                <w:color w:val="000000"/>
                <w:sz w:val="22"/>
                <w:szCs w:val="22"/>
              </w:rPr>
              <w:t xml:space="preserve"> et </w:t>
            </w:r>
            <w:r w:rsidR="00836F7D" w:rsidRPr="0036733B">
              <w:rPr>
                <w:rStyle w:val="oypena"/>
                <w:color w:val="000000"/>
                <w:sz w:val="22"/>
                <w:szCs w:val="22"/>
              </w:rPr>
              <w:t>spécialisation</w:t>
            </w:r>
          </w:p>
        </w:tc>
        <w:tc>
          <w:tcPr>
            <w:tcW w:w="10915" w:type="dxa"/>
            <w:shd w:val="clear" w:color="auto" w:fill="auto"/>
            <w:vAlign w:val="center"/>
          </w:tcPr>
          <w:p w14:paraId="0E19769A" w14:textId="77777777" w:rsidR="006677BC" w:rsidRPr="00B10EA3" w:rsidRDefault="006677BC" w:rsidP="00732F6F">
            <w:pPr>
              <w:rPr>
                <w:sz w:val="22"/>
                <w:szCs w:val="22"/>
              </w:rPr>
            </w:pPr>
          </w:p>
        </w:tc>
      </w:tr>
      <w:tr w:rsidR="006677BC" w:rsidRPr="00B10EA3" w14:paraId="523CEF4C" w14:textId="77777777" w:rsidTr="00732F6F">
        <w:trPr>
          <w:trHeight w:val="212"/>
        </w:trPr>
        <w:tc>
          <w:tcPr>
            <w:tcW w:w="3114" w:type="dxa"/>
            <w:shd w:val="clear" w:color="auto" w:fill="auto"/>
            <w:vAlign w:val="center"/>
          </w:tcPr>
          <w:p w14:paraId="2D12C54E" w14:textId="023ED44F" w:rsidR="006677BC" w:rsidRDefault="006677BC" w:rsidP="00732F6F">
            <w:pPr>
              <w:rPr>
                <w:rStyle w:val="oypena"/>
                <w:color w:val="000000"/>
                <w:sz w:val="22"/>
                <w:szCs w:val="22"/>
              </w:rPr>
            </w:pPr>
            <w:r>
              <w:rPr>
                <w:rStyle w:val="oypena"/>
                <w:color w:val="000000"/>
                <w:sz w:val="22"/>
                <w:szCs w:val="22"/>
              </w:rPr>
              <w:t xml:space="preserve">N° RPPS </w:t>
            </w:r>
          </w:p>
        </w:tc>
        <w:tc>
          <w:tcPr>
            <w:tcW w:w="10915" w:type="dxa"/>
            <w:shd w:val="clear" w:color="auto" w:fill="auto"/>
            <w:vAlign w:val="center"/>
          </w:tcPr>
          <w:p w14:paraId="44281F13" w14:textId="77777777" w:rsidR="006677BC" w:rsidRPr="00B10EA3" w:rsidRDefault="006677BC" w:rsidP="00732F6F">
            <w:pPr>
              <w:rPr>
                <w:sz w:val="22"/>
                <w:szCs w:val="22"/>
              </w:rPr>
            </w:pPr>
          </w:p>
        </w:tc>
      </w:tr>
      <w:tr w:rsidR="006677BC" w:rsidRPr="00B10EA3" w14:paraId="695186DF" w14:textId="77777777" w:rsidTr="00732F6F">
        <w:trPr>
          <w:trHeight w:val="58"/>
        </w:trPr>
        <w:tc>
          <w:tcPr>
            <w:tcW w:w="3114" w:type="dxa"/>
            <w:shd w:val="clear" w:color="auto" w:fill="auto"/>
            <w:vAlign w:val="center"/>
          </w:tcPr>
          <w:p w14:paraId="06B516D2" w14:textId="77777777" w:rsidR="006677BC" w:rsidRPr="00CF5E4D" w:rsidRDefault="006677BC" w:rsidP="00732F6F">
            <w:pPr>
              <w:rPr>
                <w:sz w:val="22"/>
                <w:szCs w:val="22"/>
              </w:rPr>
            </w:pPr>
            <w:r w:rsidRPr="00CF5E4D">
              <w:rPr>
                <w:rStyle w:val="oypena"/>
                <w:color w:val="000000"/>
                <w:sz w:val="22"/>
                <w:szCs w:val="22"/>
              </w:rPr>
              <w:t xml:space="preserve">Adresse </w:t>
            </w:r>
            <w:proofErr w:type="gramStart"/>
            <w:r w:rsidRPr="00CF5E4D">
              <w:rPr>
                <w:rStyle w:val="oypena"/>
                <w:color w:val="000000"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10915" w:type="dxa"/>
            <w:shd w:val="clear" w:color="auto" w:fill="auto"/>
            <w:vAlign w:val="center"/>
          </w:tcPr>
          <w:p w14:paraId="6C393274" w14:textId="77777777" w:rsidR="006677BC" w:rsidRPr="00B10EA3" w:rsidRDefault="006677BC" w:rsidP="00732F6F">
            <w:pPr>
              <w:rPr>
                <w:sz w:val="22"/>
                <w:szCs w:val="22"/>
              </w:rPr>
            </w:pPr>
          </w:p>
        </w:tc>
      </w:tr>
    </w:tbl>
    <w:p w14:paraId="79833F14" w14:textId="77777777" w:rsidR="006677BC" w:rsidRDefault="006677BC"/>
    <w:p w14:paraId="27D4B840" w14:textId="77777777" w:rsidR="002C07C1" w:rsidRDefault="002C07C1"/>
    <w:p w14:paraId="60ABCB18" w14:textId="77777777" w:rsidR="002C07C1" w:rsidRDefault="002C07C1"/>
    <w:p w14:paraId="79A03216" w14:textId="77777777" w:rsidR="002C07C1" w:rsidRDefault="002C07C1"/>
    <w:p w14:paraId="189D0C62" w14:textId="0864B5D4" w:rsidR="006677BC" w:rsidRPr="00485D18" w:rsidRDefault="006677BC" w:rsidP="006677BC">
      <w:pPr>
        <w:pStyle w:val="Sansinterligne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Action</w:t>
      </w:r>
    </w:p>
    <w:p w14:paraId="5BF0D208" w14:textId="77777777" w:rsidR="006677BC" w:rsidRDefault="006677BC" w:rsidP="006677BC">
      <w:pPr>
        <w:pStyle w:val="Sansinterligne"/>
        <w:rPr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0915"/>
      </w:tblGrid>
      <w:tr w:rsidR="006677BC" w:rsidRPr="00B10EA3" w14:paraId="670FDA4A" w14:textId="77777777" w:rsidTr="00732F6F">
        <w:tc>
          <w:tcPr>
            <w:tcW w:w="3114" w:type="dxa"/>
            <w:shd w:val="clear" w:color="auto" w:fill="auto"/>
            <w:vAlign w:val="center"/>
          </w:tcPr>
          <w:p w14:paraId="40B67338" w14:textId="77777777" w:rsidR="006677BC" w:rsidRPr="00CF5E4D" w:rsidRDefault="006677BC" w:rsidP="00732F6F">
            <w:pPr>
              <w:rPr>
                <w:i/>
                <w:iCs/>
                <w:sz w:val="20"/>
                <w:szCs w:val="20"/>
              </w:rPr>
            </w:pPr>
            <w:r>
              <w:rPr>
                <w:sz w:val="22"/>
                <w:szCs w:val="22"/>
              </w:rPr>
              <w:t>Catégorie de l’action dans le parcours DPC du CNP Pharmacie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CF5E4D">
              <w:rPr>
                <w:b/>
                <w:bCs/>
                <w:i/>
                <w:iCs/>
                <w:color w:val="3AA0AA"/>
                <w:sz w:val="20"/>
                <w:szCs w:val="20"/>
              </w:rPr>
              <w:t>Formation </w:t>
            </w:r>
            <w:r w:rsidRPr="00CF5E4D">
              <w:rPr>
                <w:i/>
                <w:iCs/>
                <w:color w:val="3AA0AA"/>
                <w:sz w:val="20"/>
                <w:szCs w:val="20"/>
              </w:rPr>
              <w:t>:</w:t>
            </w:r>
            <w:r w:rsidRPr="00CF5E4D">
              <w:rPr>
                <w:i/>
                <w:iCs/>
                <w:sz w:val="20"/>
                <w:szCs w:val="20"/>
              </w:rPr>
              <w:t xml:space="preserve"> 1-16 Action libre proposée par un pharmacien</w:t>
            </w:r>
            <w:r>
              <w:rPr>
                <w:i/>
                <w:iCs/>
                <w:sz w:val="20"/>
                <w:szCs w:val="20"/>
              </w:rPr>
              <w:br/>
            </w:r>
            <w:r w:rsidRPr="00CF5E4D">
              <w:rPr>
                <w:b/>
                <w:bCs/>
                <w:i/>
                <w:iCs/>
                <w:sz w:val="20"/>
                <w:szCs w:val="20"/>
              </w:rPr>
              <w:t>OU</w:t>
            </w:r>
            <w:r w:rsidRPr="00CF5E4D">
              <w:rPr>
                <w:i/>
                <w:iCs/>
                <w:sz w:val="20"/>
                <w:szCs w:val="20"/>
              </w:rPr>
              <w:br/>
            </w:r>
            <w:r w:rsidRPr="00CF5E4D">
              <w:rPr>
                <w:b/>
                <w:bCs/>
                <w:i/>
                <w:iCs/>
                <w:color w:val="D36689"/>
                <w:sz w:val="20"/>
                <w:szCs w:val="20"/>
              </w:rPr>
              <w:t>EPP et/ou gestion des risques :</w:t>
            </w:r>
            <w:r w:rsidRPr="00CF5E4D">
              <w:rPr>
                <w:i/>
                <w:iCs/>
                <w:sz w:val="20"/>
                <w:szCs w:val="20"/>
              </w:rPr>
              <w:t xml:space="preserve"> 2-12.1 Action libre proposée par un pharmacien</w:t>
            </w:r>
          </w:p>
        </w:tc>
        <w:tc>
          <w:tcPr>
            <w:tcW w:w="10915" w:type="dxa"/>
            <w:shd w:val="clear" w:color="auto" w:fill="auto"/>
          </w:tcPr>
          <w:p w14:paraId="326EFDEA" w14:textId="77777777" w:rsidR="006677BC" w:rsidRPr="00B10EA3" w:rsidRDefault="006677BC" w:rsidP="00732F6F">
            <w:pPr>
              <w:jc w:val="both"/>
              <w:rPr>
                <w:sz w:val="22"/>
                <w:szCs w:val="22"/>
              </w:rPr>
            </w:pPr>
          </w:p>
        </w:tc>
      </w:tr>
      <w:tr w:rsidR="006677BC" w:rsidRPr="00B10EA3" w14:paraId="1A7BD847" w14:textId="77777777" w:rsidTr="00732F6F">
        <w:tc>
          <w:tcPr>
            <w:tcW w:w="3114" w:type="dxa"/>
            <w:shd w:val="clear" w:color="auto" w:fill="auto"/>
            <w:vAlign w:val="center"/>
          </w:tcPr>
          <w:p w14:paraId="66363261" w14:textId="2625237F" w:rsidR="006677BC" w:rsidRPr="00485D18" w:rsidRDefault="006677BC" w:rsidP="00732F6F">
            <w:pPr>
              <w:rPr>
                <w:sz w:val="22"/>
                <w:szCs w:val="22"/>
              </w:rPr>
            </w:pPr>
            <w:r w:rsidRPr="00485D18">
              <w:rPr>
                <w:sz w:val="22"/>
                <w:szCs w:val="22"/>
              </w:rPr>
              <w:t>Nom de l’action</w:t>
            </w:r>
            <w:r>
              <w:rPr>
                <w:sz w:val="22"/>
                <w:szCs w:val="22"/>
              </w:rPr>
              <w:br/>
            </w:r>
            <w:r w:rsidRPr="00CF5E4D">
              <w:rPr>
                <w:b/>
                <w:bCs/>
                <w:i/>
                <w:iCs/>
                <w:sz w:val="20"/>
                <w:szCs w:val="20"/>
              </w:rPr>
              <w:t>NB : si concerné, fournir le lien internet vers l’action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915" w:type="dxa"/>
            <w:shd w:val="clear" w:color="auto" w:fill="auto"/>
          </w:tcPr>
          <w:p w14:paraId="4837A9D9" w14:textId="77777777" w:rsidR="006677BC" w:rsidRPr="00B10EA3" w:rsidRDefault="006677BC" w:rsidP="00732F6F">
            <w:pPr>
              <w:jc w:val="both"/>
              <w:rPr>
                <w:sz w:val="22"/>
                <w:szCs w:val="22"/>
              </w:rPr>
            </w:pPr>
          </w:p>
        </w:tc>
      </w:tr>
      <w:tr w:rsidR="006677BC" w:rsidRPr="00B10EA3" w14:paraId="6D3495B8" w14:textId="77777777" w:rsidTr="00732F6F">
        <w:tc>
          <w:tcPr>
            <w:tcW w:w="3114" w:type="dxa"/>
            <w:shd w:val="clear" w:color="auto" w:fill="auto"/>
            <w:vAlign w:val="center"/>
          </w:tcPr>
          <w:p w14:paraId="1C24EB98" w14:textId="77777777" w:rsidR="006677BC" w:rsidRPr="00485D18" w:rsidRDefault="006677BC" w:rsidP="00732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 de l’organisme dispensant l’action</w:t>
            </w:r>
            <w:r>
              <w:rPr>
                <w:sz w:val="22"/>
                <w:szCs w:val="22"/>
              </w:rPr>
              <w:br/>
            </w:r>
            <w:r w:rsidRPr="00CF5E4D">
              <w:rPr>
                <w:b/>
                <w:bCs/>
                <w:i/>
                <w:iCs/>
                <w:sz w:val="20"/>
                <w:szCs w:val="20"/>
              </w:rPr>
              <w:t>Si concerné</w:t>
            </w:r>
          </w:p>
        </w:tc>
        <w:tc>
          <w:tcPr>
            <w:tcW w:w="10915" w:type="dxa"/>
            <w:shd w:val="clear" w:color="auto" w:fill="auto"/>
          </w:tcPr>
          <w:p w14:paraId="4F6EEADA" w14:textId="77777777" w:rsidR="006677BC" w:rsidRPr="00B10EA3" w:rsidRDefault="006677BC" w:rsidP="00732F6F">
            <w:pPr>
              <w:jc w:val="both"/>
              <w:rPr>
                <w:sz w:val="22"/>
                <w:szCs w:val="22"/>
              </w:rPr>
            </w:pPr>
          </w:p>
        </w:tc>
      </w:tr>
      <w:tr w:rsidR="006677BC" w:rsidRPr="00B10EA3" w14:paraId="408B4E85" w14:textId="77777777" w:rsidTr="00732F6F">
        <w:tc>
          <w:tcPr>
            <w:tcW w:w="3114" w:type="dxa"/>
            <w:shd w:val="clear" w:color="auto" w:fill="auto"/>
            <w:vAlign w:val="center"/>
          </w:tcPr>
          <w:p w14:paraId="15609C99" w14:textId="77777777" w:rsidR="006677BC" w:rsidRPr="00CF5E4D" w:rsidRDefault="006677BC" w:rsidP="00732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Résumé succinct de la formation et objectifs</w:t>
            </w:r>
          </w:p>
        </w:tc>
        <w:tc>
          <w:tcPr>
            <w:tcW w:w="10915" w:type="dxa"/>
            <w:shd w:val="clear" w:color="auto" w:fill="auto"/>
          </w:tcPr>
          <w:p w14:paraId="36644A83" w14:textId="77777777" w:rsidR="006677BC" w:rsidRPr="00B10EA3" w:rsidRDefault="006677BC" w:rsidP="00732F6F">
            <w:pPr>
              <w:jc w:val="both"/>
              <w:rPr>
                <w:sz w:val="22"/>
                <w:szCs w:val="22"/>
              </w:rPr>
            </w:pPr>
          </w:p>
        </w:tc>
      </w:tr>
      <w:tr w:rsidR="006677BC" w:rsidRPr="00B10EA3" w14:paraId="133BA667" w14:textId="77777777" w:rsidTr="00732F6F">
        <w:tc>
          <w:tcPr>
            <w:tcW w:w="3114" w:type="dxa"/>
            <w:shd w:val="clear" w:color="auto" w:fill="auto"/>
            <w:vAlign w:val="center"/>
          </w:tcPr>
          <w:p w14:paraId="3B50105F" w14:textId="7F140859" w:rsidR="006677BC" w:rsidRDefault="006677BC" w:rsidP="00732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Format</w:t>
            </w:r>
          </w:p>
        </w:tc>
        <w:tc>
          <w:tcPr>
            <w:tcW w:w="10915" w:type="dxa"/>
            <w:shd w:val="clear" w:color="auto" w:fill="auto"/>
          </w:tcPr>
          <w:p w14:paraId="0990CE01" w14:textId="77777777" w:rsidR="006677BC" w:rsidRPr="00B10EA3" w:rsidRDefault="006677BC" w:rsidP="00732F6F">
            <w:pPr>
              <w:jc w:val="both"/>
              <w:rPr>
                <w:sz w:val="22"/>
                <w:szCs w:val="22"/>
              </w:rPr>
            </w:pPr>
          </w:p>
        </w:tc>
      </w:tr>
      <w:tr w:rsidR="006677BC" w:rsidRPr="00B10EA3" w14:paraId="3A5D2954" w14:textId="77777777" w:rsidTr="00732F6F">
        <w:tc>
          <w:tcPr>
            <w:tcW w:w="3114" w:type="dxa"/>
            <w:shd w:val="clear" w:color="auto" w:fill="auto"/>
            <w:vAlign w:val="center"/>
          </w:tcPr>
          <w:p w14:paraId="726B6D12" w14:textId="77777777" w:rsidR="006677BC" w:rsidRDefault="006677BC" w:rsidP="00732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Durée </w:t>
            </w:r>
            <w:r>
              <w:rPr>
                <w:sz w:val="22"/>
                <w:szCs w:val="22"/>
              </w:rPr>
              <w:br/>
            </w:r>
            <w:r w:rsidRPr="00CF5E4D">
              <w:rPr>
                <w:b/>
                <w:bCs/>
                <w:i/>
                <w:iCs/>
                <w:sz w:val="20"/>
                <w:szCs w:val="20"/>
              </w:rPr>
              <w:t>Si concerné</w:t>
            </w:r>
          </w:p>
        </w:tc>
        <w:tc>
          <w:tcPr>
            <w:tcW w:w="10915" w:type="dxa"/>
            <w:shd w:val="clear" w:color="auto" w:fill="auto"/>
          </w:tcPr>
          <w:p w14:paraId="1E443976" w14:textId="77777777" w:rsidR="006677BC" w:rsidRPr="00B10EA3" w:rsidRDefault="006677BC" w:rsidP="00732F6F">
            <w:pPr>
              <w:jc w:val="both"/>
              <w:rPr>
                <w:sz w:val="22"/>
                <w:szCs w:val="22"/>
              </w:rPr>
            </w:pPr>
          </w:p>
        </w:tc>
      </w:tr>
      <w:tr w:rsidR="006677BC" w:rsidRPr="00B10EA3" w14:paraId="4882AE1A" w14:textId="77777777" w:rsidTr="00732F6F">
        <w:tc>
          <w:tcPr>
            <w:tcW w:w="3114" w:type="dxa"/>
            <w:shd w:val="clear" w:color="auto" w:fill="auto"/>
            <w:vAlign w:val="center"/>
          </w:tcPr>
          <w:p w14:paraId="67D31EBA" w14:textId="7159ED3D" w:rsidR="006677BC" w:rsidRDefault="006677BC" w:rsidP="00732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Modalités d’évaluation</w:t>
            </w:r>
            <w:r w:rsidR="008B1A59">
              <w:rPr>
                <w:sz w:val="22"/>
                <w:szCs w:val="22"/>
              </w:rPr>
              <w:br/>
            </w:r>
            <w:r w:rsidRPr="00CF5E4D">
              <w:rPr>
                <w:b/>
                <w:bCs/>
                <w:i/>
                <w:iCs/>
                <w:sz w:val="20"/>
                <w:szCs w:val="20"/>
              </w:rPr>
              <w:t>Si concerné</w:t>
            </w:r>
          </w:p>
        </w:tc>
        <w:tc>
          <w:tcPr>
            <w:tcW w:w="10915" w:type="dxa"/>
            <w:shd w:val="clear" w:color="auto" w:fill="auto"/>
          </w:tcPr>
          <w:p w14:paraId="294EA0FC" w14:textId="77777777" w:rsidR="006677BC" w:rsidRPr="00B10EA3" w:rsidRDefault="006677BC" w:rsidP="00732F6F">
            <w:pPr>
              <w:jc w:val="both"/>
              <w:rPr>
                <w:sz w:val="22"/>
                <w:szCs w:val="22"/>
              </w:rPr>
            </w:pPr>
          </w:p>
        </w:tc>
      </w:tr>
      <w:tr w:rsidR="006677BC" w:rsidRPr="00B10EA3" w14:paraId="00795D2C" w14:textId="77777777" w:rsidTr="00732F6F">
        <w:tc>
          <w:tcPr>
            <w:tcW w:w="3114" w:type="dxa"/>
            <w:shd w:val="clear" w:color="auto" w:fill="auto"/>
            <w:vAlign w:val="center"/>
          </w:tcPr>
          <w:p w14:paraId="585DEB05" w14:textId="2B940961" w:rsidR="006677BC" w:rsidRPr="002B3576" w:rsidRDefault="00E52CA5" w:rsidP="00732F6F">
            <w:pPr>
              <w:rPr>
                <w:sz w:val="22"/>
                <w:szCs w:val="22"/>
              </w:rPr>
            </w:pPr>
            <w:r w:rsidRPr="002B3576">
              <w:rPr>
                <w:sz w:val="22"/>
                <w:szCs w:val="22"/>
              </w:rPr>
              <w:lastRenderedPageBreak/>
              <w:t xml:space="preserve">Expliciter la/les raison(s) vous ayant </w:t>
            </w:r>
            <w:r w:rsidR="008B1A59" w:rsidRPr="002B3576">
              <w:rPr>
                <w:sz w:val="22"/>
                <w:szCs w:val="22"/>
              </w:rPr>
              <w:t>incité</w:t>
            </w:r>
            <w:r w:rsidR="002B3576" w:rsidRPr="002B3576">
              <w:rPr>
                <w:sz w:val="22"/>
                <w:szCs w:val="22"/>
              </w:rPr>
              <w:t>e(s)</w:t>
            </w:r>
            <w:r w:rsidRPr="002B3576">
              <w:rPr>
                <w:sz w:val="22"/>
                <w:szCs w:val="22"/>
              </w:rPr>
              <w:t xml:space="preserve"> à suivre cette action</w:t>
            </w:r>
          </w:p>
        </w:tc>
        <w:tc>
          <w:tcPr>
            <w:tcW w:w="10915" w:type="dxa"/>
            <w:shd w:val="clear" w:color="auto" w:fill="auto"/>
          </w:tcPr>
          <w:p w14:paraId="260DF4E9" w14:textId="77777777" w:rsidR="006677BC" w:rsidRPr="00B10EA3" w:rsidRDefault="006677BC" w:rsidP="00732F6F">
            <w:pPr>
              <w:jc w:val="both"/>
              <w:rPr>
                <w:sz w:val="22"/>
                <w:szCs w:val="22"/>
              </w:rPr>
            </w:pPr>
          </w:p>
        </w:tc>
      </w:tr>
      <w:tr w:rsidR="001B1765" w:rsidRPr="00B10EA3" w14:paraId="18F54603" w14:textId="77777777" w:rsidTr="00732F6F">
        <w:tc>
          <w:tcPr>
            <w:tcW w:w="3114" w:type="dxa"/>
            <w:shd w:val="clear" w:color="auto" w:fill="auto"/>
            <w:vAlign w:val="center"/>
          </w:tcPr>
          <w:p w14:paraId="1878E078" w14:textId="38680780" w:rsidR="001B1765" w:rsidRPr="002B3576" w:rsidRDefault="002B3576" w:rsidP="00732F6F">
            <w:pPr>
              <w:rPr>
                <w:sz w:val="22"/>
                <w:szCs w:val="22"/>
              </w:rPr>
            </w:pPr>
            <w:r w:rsidRPr="002B3576">
              <w:rPr>
                <w:sz w:val="22"/>
                <w:szCs w:val="22"/>
              </w:rPr>
              <w:t>D</w:t>
            </w:r>
            <w:r w:rsidR="001B1765" w:rsidRPr="002B3576">
              <w:rPr>
                <w:sz w:val="22"/>
                <w:szCs w:val="22"/>
              </w:rPr>
              <w:t xml:space="preserve">étailler ce que cette action vous a apporté </w:t>
            </w:r>
            <w:r w:rsidR="00C7106B" w:rsidRPr="002B3576">
              <w:rPr>
                <w:sz w:val="22"/>
                <w:szCs w:val="22"/>
              </w:rPr>
              <w:t>sur votre pratique professionnelle</w:t>
            </w:r>
          </w:p>
        </w:tc>
        <w:tc>
          <w:tcPr>
            <w:tcW w:w="10915" w:type="dxa"/>
            <w:shd w:val="clear" w:color="auto" w:fill="auto"/>
          </w:tcPr>
          <w:p w14:paraId="70481908" w14:textId="77777777" w:rsidR="001B1765" w:rsidRPr="00B10EA3" w:rsidRDefault="001B1765" w:rsidP="00732F6F">
            <w:pPr>
              <w:jc w:val="both"/>
              <w:rPr>
                <w:sz w:val="22"/>
                <w:szCs w:val="22"/>
              </w:rPr>
            </w:pPr>
          </w:p>
        </w:tc>
      </w:tr>
    </w:tbl>
    <w:p w14:paraId="4AF8223F" w14:textId="77777777" w:rsidR="006677BC" w:rsidRDefault="006677BC" w:rsidP="006677BC">
      <w:pPr>
        <w:pStyle w:val="cvgsua"/>
        <w:spacing w:line="330" w:lineRule="atLeast"/>
        <w:jc w:val="both"/>
        <w:rPr>
          <w:color w:val="000000"/>
        </w:rPr>
      </w:pPr>
      <w:r>
        <w:rPr>
          <w:rStyle w:val="oypena"/>
          <w:color w:val="000000"/>
        </w:rPr>
        <w:t>En signant, le professionnel reconnaît avoir pris connaissance de ces conditions et s'engage à les respecter dans leur intégralité.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oypena"/>
          <w:b/>
          <w:bCs/>
          <w:color w:val="0C6439"/>
        </w:rPr>
        <w:t>Le non-respect de ces engagements peut entraîner des conséquences sur la labélisation de l’action.</w:t>
      </w:r>
    </w:p>
    <w:p w14:paraId="2C46ACBF" w14:textId="77777777" w:rsidR="006677BC" w:rsidRPr="00485D18" w:rsidRDefault="006677BC" w:rsidP="006677BC">
      <w:pPr>
        <w:pStyle w:val="Sansinterligne"/>
        <w:rPr>
          <w:b/>
          <w:bCs/>
        </w:rPr>
      </w:pPr>
      <w:r>
        <w:rPr>
          <w:b/>
          <w:bCs/>
        </w:rPr>
        <w:t>Date</w:t>
      </w:r>
      <w:r>
        <w:rPr>
          <w:rStyle w:val="apple-converted-space"/>
          <w:b/>
          <w:bCs/>
          <w:color w:val="000000"/>
        </w:rPr>
        <w:t> </w:t>
      </w:r>
      <w:r>
        <w:rPr>
          <w:rStyle w:val="oypena"/>
          <w:b/>
          <w:bCs/>
          <w:color w:val="000000"/>
        </w:rPr>
        <w:t>:</w:t>
      </w:r>
    </w:p>
    <w:p w14:paraId="2E5DE2DF" w14:textId="77777777" w:rsidR="006677BC" w:rsidRDefault="006677BC" w:rsidP="006677BC">
      <w:pPr>
        <w:pStyle w:val="Sansinterligne"/>
        <w:rPr>
          <w:sz w:val="22"/>
          <w:szCs w:val="22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7"/>
      </w:tblGrid>
      <w:tr w:rsidR="006677BC" w:rsidRPr="00B10EA3" w14:paraId="2A889234" w14:textId="77777777" w:rsidTr="00732F6F">
        <w:trPr>
          <w:trHeight w:val="605"/>
        </w:trPr>
        <w:tc>
          <w:tcPr>
            <w:tcW w:w="13887" w:type="dxa"/>
            <w:shd w:val="clear" w:color="auto" w:fill="auto"/>
          </w:tcPr>
          <w:p w14:paraId="62D5436D" w14:textId="77777777" w:rsidR="006677BC" w:rsidRPr="00B10EA3" w:rsidRDefault="006677BC" w:rsidP="00732F6F">
            <w:pPr>
              <w:rPr>
                <w:sz w:val="22"/>
                <w:szCs w:val="22"/>
              </w:rPr>
            </w:pPr>
          </w:p>
        </w:tc>
      </w:tr>
    </w:tbl>
    <w:p w14:paraId="545D940E" w14:textId="77777777" w:rsidR="006677BC" w:rsidRDefault="006677BC" w:rsidP="006677BC">
      <w:pPr>
        <w:pStyle w:val="Sansinterligne"/>
        <w:rPr>
          <w:b/>
          <w:bCs/>
          <w:sz w:val="22"/>
          <w:szCs w:val="22"/>
        </w:rPr>
      </w:pPr>
    </w:p>
    <w:p w14:paraId="2505BBA6" w14:textId="77777777" w:rsidR="006677BC" w:rsidRPr="00485D18" w:rsidRDefault="006677BC" w:rsidP="006677BC">
      <w:pPr>
        <w:pStyle w:val="Sansinterligne"/>
        <w:rPr>
          <w:b/>
          <w:bCs/>
        </w:rPr>
      </w:pPr>
      <w:r>
        <w:rPr>
          <w:b/>
          <w:bCs/>
        </w:rPr>
        <w:t>Signature du professionnel (nom, prénom)</w:t>
      </w:r>
      <w:r>
        <w:rPr>
          <w:rStyle w:val="apple-converted-space"/>
          <w:b/>
          <w:bCs/>
          <w:color w:val="000000"/>
        </w:rPr>
        <w:t> </w:t>
      </w:r>
      <w:r>
        <w:rPr>
          <w:rStyle w:val="oypena"/>
          <w:b/>
          <w:bCs/>
          <w:color w:val="000000"/>
        </w:rPr>
        <w:t>:</w:t>
      </w:r>
    </w:p>
    <w:p w14:paraId="67FC8B9F" w14:textId="77777777" w:rsidR="006677BC" w:rsidRDefault="006677BC" w:rsidP="006677BC">
      <w:pPr>
        <w:pStyle w:val="Sansinterligne"/>
        <w:rPr>
          <w:sz w:val="22"/>
          <w:szCs w:val="22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7"/>
      </w:tblGrid>
      <w:tr w:rsidR="006677BC" w:rsidRPr="00B10EA3" w14:paraId="3751B301" w14:textId="77777777" w:rsidTr="00732F6F">
        <w:trPr>
          <w:trHeight w:val="1745"/>
        </w:trPr>
        <w:tc>
          <w:tcPr>
            <w:tcW w:w="13887" w:type="dxa"/>
            <w:shd w:val="clear" w:color="auto" w:fill="auto"/>
          </w:tcPr>
          <w:p w14:paraId="5E853511" w14:textId="77777777" w:rsidR="006677BC" w:rsidRPr="00B10EA3" w:rsidRDefault="006677BC" w:rsidP="00732F6F">
            <w:pPr>
              <w:rPr>
                <w:sz w:val="22"/>
                <w:szCs w:val="22"/>
              </w:rPr>
            </w:pPr>
          </w:p>
        </w:tc>
      </w:tr>
    </w:tbl>
    <w:p w14:paraId="544D016F" w14:textId="77777777" w:rsidR="006677BC" w:rsidRDefault="006677BC" w:rsidP="006677BC">
      <w:pPr>
        <w:spacing w:after="0" w:line="240" w:lineRule="auto"/>
        <w:rPr>
          <w:rStyle w:val="oypena"/>
          <w:color w:val="000000"/>
          <w:sz w:val="36"/>
          <w:szCs w:val="36"/>
        </w:rPr>
      </w:pPr>
    </w:p>
    <w:p w14:paraId="1D3EBF20" w14:textId="382BB9B1" w:rsidR="006677BC" w:rsidRPr="008B15C9" w:rsidRDefault="006677BC" w:rsidP="006677BC">
      <w:pPr>
        <w:spacing w:after="0" w:line="240" w:lineRule="auto"/>
        <w:jc w:val="both"/>
        <w:rPr>
          <w:b/>
          <w:bCs/>
          <w:color w:val="0B5C34"/>
        </w:rPr>
      </w:pPr>
      <w:r w:rsidRPr="00A4640E">
        <w:rPr>
          <w:b/>
          <w:bCs/>
          <w:color w:val="0B5C34"/>
        </w:rPr>
        <w:t>Tous les membres du CNP Pharmacie qui examinent et rendent un avis sur les demandes d’action ont signé une clause de confidentialité, de non-divulgation et de non-utilisation des documents qu’ils ont à étudier.</w:t>
      </w:r>
    </w:p>
    <w:p w14:paraId="2C94C5CC" w14:textId="2BBF7579" w:rsidR="006677BC" w:rsidRPr="008B15C9" w:rsidRDefault="006677BC" w:rsidP="008B15C9">
      <w:pPr>
        <w:spacing w:after="0" w:line="240" w:lineRule="auto"/>
        <w:jc w:val="both"/>
        <w:rPr>
          <w:b/>
          <w:bCs/>
        </w:rPr>
      </w:pPr>
      <w:r w:rsidRPr="00AE50B5">
        <w:rPr>
          <w:b/>
          <w:bCs/>
        </w:rPr>
        <w:t xml:space="preserve">Contact pour les questions et clarifications : </w:t>
      </w:r>
      <w:hyperlink r:id="rId12" w:history="1">
        <w:r w:rsidRPr="00A7015E">
          <w:rPr>
            <w:rStyle w:val="Lienhypertexte"/>
            <w:b/>
            <w:bCs/>
          </w:rPr>
          <w:t>contact@cnppharmacie.org</w:t>
        </w:r>
      </w:hyperlink>
    </w:p>
    <w:sectPr w:rsidR="006677BC" w:rsidRPr="008B15C9" w:rsidSect="006677BC">
      <w:headerReference w:type="default" r:id="rId13"/>
      <w:footerReference w:type="even" r:id="rId14"/>
      <w:footerReference w:type="default" r:id="rId15"/>
      <w:pgSz w:w="16838" w:h="11906" w:orient="landscape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5974E" w14:textId="77777777" w:rsidR="00565A38" w:rsidRDefault="00565A38" w:rsidP="006677BC">
      <w:pPr>
        <w:spacing w:after="0" w:line="240" w:lineRule="auto"/>
      </w:pPr>
      <w:r>
        <w:separator/>
      </w:r>
    </w:p>
  </w:endnote>
  <w:endnote w:type="continuationSeparator" w:id="0">
    <w:p w14:paraId="1A8F804D" w14:textId="77777777" w:rsidR="00565A38" w:rsidRDefault="00565A38" w:rsidP="006677BC">
      <w:pPr>
        <w:spacing w:after="0" w:line="240" w:lineRule="auto"/>
      </w:pPr>
      <w:r>
        <w:continuationSeparator/>
      </w:r>
    </w:p>
  </w:endnote>
  <w:endnote w:type="continuationNotice" w:id="1">
    <w:p w14:paraId="5CCEA0C7" w14:textId="77777777" w:rsidR="00565A38" w:rsidRDefault="00565A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IN Condensed">
    <w:panose1 w:val="00000500000000000000"/>
    <w:charset w:val="00"/>
    <w:family w:val="auto"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61582333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41C073A" w14:textId="178BEA40" w:rsidR="006677BC" w:rsidRDefault="006677BC" w:rsidP="00270FB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09729F9" w14:textId="77777777" w:rsidR="006677BC" w:rsidRDefault="006677BC" w:rsidP="006677B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97810490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CF37DC8" w14:textId="1D000A71" w:rsidR="00270FB7" w:rsidRDefault="00270FB7" w:rsidP="003E0C79">
        <w:pPr>
          <w:pStyle w:val="Pieddepage"/>
          <w:framePr w:wrap="none" w:vAnchor="text" w:hAnchor="margin" w:xAlign="right" w:y="1"/>
          <w:rPr>
            <w:rStyle w:val="Numrodepage"/>
          </w:rPr>
        </w:pPr>
        <w:r w:rsidRPr="00270FB7">
          <w:rPr>
            <w:rStyle w:val="Numrodepage"/>
            <w:color w:val="066633"/>
          </w:rPr>
          <w:fldChar w:fldCharType="begin"/>
        </w:r>
        <w:r w:rsidRPr="00270FB7">
          <w:rPr>
            <w:rStyle w:val="Numrodepage"/>
            <w:color w:val="066633"/>
          </w:rPr>
          <w:instrText xml:space="preserve"> PAGE </w:instrText>
        </w:r>
        <w:r w:rsidRPr="00270FB7">
          <w:rPr>
            <w:rStyle w:val="Numrodepage"/>
            <w:color w:val="066633"/>
          </w:rPr>
          <w:fldChar w:fldCharType="separate"/>
        </w:r>
        <w:r w:rsidRPr="00270FB7">
          <w:rPr>
            <w:rStyle w:val="Numrodepage"/>
            <w:noProof/>
            <w:color w:val="066633"/>
          </w:rPr>
          <w:t>3</w:t>
        </w:r>
        <w:r w:rsidRPr="00270FB7">
          <w:rPr>
            <w:rStyle w:val="Numrodepage"/>
            <w:color w:val="066633"/>
          </w:rPr>
          <w:fldChar w:fldCharType="end"/>
        </w:r>
      </w:p>
    </w:sdtContent>
  </w:sdt>
  <w:p w14:paraId="421AAF78" w14:textId="7C098C72" w:rsidR="006677BC" w:rsidRPr="006677BC" w:rsidRDefault="00F1304D" w:rsidP="00270FB7">
    <w:pPr>
      <w:pStyle w:val="Pieddepage"/>
      <w:ind w:right="360"/>
      <w:rPr>
        <w:color w:val="016633"/>
      </w:rPr>
    </w:pPr>
    <w:r w:rsidRPr="00FA58D5">
      <w:rPr>
        <w:color w:val="016633"/>
      </w:rPr>
      <w:t>Version</w:t>
    </w:r>
    <w:r w:rsidR="00FA58D5">
      <w:rPr>
        <w:color w:val="016633"/>
      </w:rPr>
      <w:t xml:space="preserve"> </w:t>
    </w:r>
    <w:r w:rsidR="00A8336B">
      <w:rPr>
        <w:color w:val="016633"/>
      </w:rPr>
      <w:t xml:space="preserve">validée </w:t>
    </w:r>
    <w:r w:rsidR="0036733B">
      <w:rPr>
        <w:color w:val="016633"/>
      </w:rPr>
      <w:t>le 18</w:t>
    </w:r>
    <w:r w:rsidR="00A8336B">
      <w:rPr>
        <w:color w:val="016633"/>
      </w:rPr>
      <w:t xml:space="preserve"> </w:t>
    </w:r>
    <w:r w:rsidR="0036733B">
      <w:rPr>
        <w:color w:val="016633"/>
      </w:rPr>
      <w:t>novembre</w:t>
    </w:r>
    <w:r w:rsidR="00A8336B">
      <w:rPr>
        <w:color w:val="016633"/>
      </w:rPr>
      <w:t xml:space="preserve"> 2024</w:t>
    </w:r>
    <w:r w:rsidRPr="00FA58D5">
      <w:rPr>
        <w:color w:val="016633"/>
      </w:rPr>
      <w:ptab w:relativeTo="margin" w:alignment="center" w:leader="none"/>
    </w:r>
    <w:r w:rsidR="00270FB7" w:rsidRPr="00FA58D5">
      <w:t xml:space="preserve"> </w:t>
    </w:r>
    <w:r w:rsidR="00270FB7" w:rsidRPr="00FA58D5">
      <w:rPr>
        <w:color w:val="016633"/>
      </w:rPr>
      <w:t xml:space="preserve">CAHIER DES CHARGES DES ACTIONS LIBRES </w:t>
    </w:r>
    <w:r w:rsidRPr="00FA58D5">
      <w:rPr>
        <w:color w:val="016633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D0FC0" w14:textId="77777777" w:rsidR="00565A38" w:rsidRDefault="00565A38" w:rsidP="006677BC">
      <w:pPr>
        <w:spacing w:after="0" w:line="240" w:lineRule="auto"/>
      </w:pPr>
      <w:r>
        <w:separator/>
      </w:r>
    </w:p>
  </w:footnote>
  <w:footnote w:type="continuationSeparator" w:id="0">
    <w:p w14:paraId="6FCCD630" w14:textId="77777777" w:rsidR="00565A38" w:rsidRDefault="00565A38" w:rsidP="006677BC">
      <w:pPr>
        <w:spacing w:after="0" w:line="240" w:lineRule="auto"/>
      </w:pPr>
      <w:r>
        <w:continuationSeparator/>
      </w:r>
    </w:p>
  </w:footnote>
  <w:footnote w:type="continuationNotice" w:id="1">
    <w:p w14:paraId="1B00CA6F" w14:textId="77777777" w:rsidR="00565A38" w:rsidRDefault="00565A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3B4A4" w14:textId="6F0D35FE" w:rsidR="006677BC" w:rsidRDefault="006677B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DD3227" wp14:editId="51DCC455">
              <wp:simplePos x="0" y="0"/>
              <wp:positionH relativeFrom="column">
                <wp:posOffset>3149600</wp:posOffset>
              </wp:positionH>
              <wp:positionV relativeFrom="paragraph">
                <wp:posOffset>-120249</wp:posOffset>
              </wp:positionV>
              <wp:extent cx="5739700" cy="834234"/>
              <wp:effectExtent l="0" t="0" r="0" b="0"/>
              <wp:wrapNone/>
              <wp:docPr id="610470417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9700" cy="8342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6EE9D4" w14:textId="09A7820F" w:rsidR="006677BC" w:rsidRDefault="006677BC" w:rsidP="006677BC">
                          <w:pPr>
                            <w:jc w:val="right"/>
                            <w:rPr>
                              <w:rFonts w:ascii="DIN Condensed" w:hAnsi="DIN Condensed"/>
                              <w:b/>
                              <w:bCs/>
                              <w:color w:val="006633"/>
                              <w:sz w:val="28"/>
                              <w:szCs w:val="28"/>
                            </w:rPr>
                          </w:pPr>
                          <w:r w:rsidRPr="00D10998">
                            <w:rPr>
                              <w:rFonts w:ascii="DIN Condensed" w:hAnsi="DIN Condensed"/>
                              <w:b/>
                              <w:bCs/>
                              <w:color w:val="006633"/>
                              <w:sz w:val="52"/>
                              <w:szCs w:val="52"/>
                            </w:rPr>
                            <w:t>CAHIER DES CHARGES DES ACTIONS</w:t>
                          </w:r>
                          <w:r>
                            <w:rPr>
                              <w:rFonts w:ascii="DIN Condensed" w:hAnsi="DIN Condensed"/>
                              <w:b/>
                              <w:bCs/>
                              <w:color w:val="006633"/>
                              <w:sz w:val="52"/>
                              <w:szCs w:val="52"/>
                            </w:rPr>
                            <w:t xml:space="preserve"> LIBRES</w:t>
                          </w:r>
                          <w:r>
                            <w:rPr>
                              <w:rFonts w:ascii="DIN Condensed" w:hAnsi="DIN Condensed"/>
                              <w:b/>
                              <w:bCs/>
                              <w:color w:val="006633"/>
                              <w:sz w:val="22"/>
                              <w:szCs w:val="22"/>
                            </w:rPr>
                            <w:br/>
                          </w:r>
                          <w:r>
                            <w:rPr>
                              <w:rFonts w:ascii="DIN Condensed" w:hAnsi="DIN Condensed"/>
                              <w:b/>
                              <w:bCs/>
                              <w:color w:val="006633"/>
                              <w:sz w:val="28"/>
                              <w:szCs w:val="28"/>
                            </w:rPr>
                            <w:t>Parcours DPC du CNP Pharmacie</w:t>
                          </w:r>
                          <w:r w:rsidR="0036733B">
                            <w:rPr>
                              <w:rFonts w:ascii="DIN Condensed" w:hAnsi="DIN Condensed"/>
                              <w:b/>
                              <w:bCs/>
                              <w:color w:val="006633"/>
                              <w:sz w:val="28"/>
                              <w:szCs w:val="28"/>
                            </w:rPr>
                            <w:t xml:space="preserve"> - </w:t>
                          </w:r>
                          <w:r w:rsidR="0036733B" w:rsidRPr="0036733B">
                            <w:rPr>
                              <w:rFonts w:ascii="DIN Condensed" w:hAnsi="DIN Condensed"/>
                              <w:b/>
                              <w:bCs/>
                              <w:color w:val="006633"/>
                              <w:sz w:val="28"/>
                              <w:szCs w:val="28"/>
                            </w:rPr>
                            <w:t>Version validée le 18 novembre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DD3227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248pt;margin-top:-9.45pt;width:451.95pt;height:6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" filled="f" stroked="f" strokeweight=".5pt">
              <v:textbox>
                <w:txbxContent>
                  <w:p w14:paraId="396EE9D4" w14:textId="09A7820F" w:rsidR="006677BC" w:rsidRDefault="006677BC" w:rsidP="006677BC">
                    <w:pPr>
                      <w:jc w:val="right"/>
                      <w:rPr>
                        <w:rFonts w:ascii="DIN Condensed" w:hAnsi="DIN Condensed"/>
                        <w:b/>
                        <w:bCs/>
                        <w:color w:val="006633"/>
                        <w:sz w:val="28"/>
                        <w:szCs w:val="28"/>
                      </w:rPr>
                    </w:pPr>
                    <w:r w:rsidRPr="00D10998">
                      <w:rPr>
                        <w:rFonts w:ascii="DIN Condensed" w:hAnsi="DIN Condensed"/>
                        <w:b/>
                        <w:bCs/>
                        <w:color w:val="006633"/>
                        <w:sz w:val="52"/>
                        <w:szCs w:val="52"/>
                      </w:rPr>
                      <w:t>CAHIER DES CHARGES DES ACTIONS</w:t>
                    </w:r>
                    <w:r>
                      <w:rPr>
                        <w:rFonts w:ascii="DIN Condensed" w:hAnsi="DIN Condensed"/>
                        <w:b/>
                        <w:bCs/>
                        <w:color w:val="006633"/>
                        <w:sz w:val="52"/>
                        <w:szCs w:val="52"/>
                      </w:rPr>
                      <w:t xml:space="preserve"> LIBRES</w:t>
                    </w:r>
                    <w:r>
                      <w:rPr>
                        <w:rFonts w:ascii="DIN Condensed" w:hAnsi="DIN Condensed"/>
                        <w:b/>
                        <w:bCs/>
                        <w:color w:val="006633"/>
                        <w:sz w:val="22"/>
                        <w:szCs w:val="22"/>
                      </w:rPr>
                      <w:br/>
                    </w:r>
                    <w:r>
                      <w:rPr>
                        <w:rFonts w:ascii="DIN Condensed" w:hAnsi="DIN Condensed"/>
                        <w:b/>
                        <w:bCs/>
                        <w:color w:val="006633"/>
                        <w:sz w:val="28"/>
                        <w:szCs w:val="28"/>
                      </w:rPr>
                      <w:t>Parcours DPC du CNP Pharmacie</w:t>
                    </w:r>
                    <w:r w:rsidR="0036733B">
                      <w:rPr>
                        <w:rFonts w:ascii="DIN Condensed" w:hAnsi="DIN Condensed"/>
                        <w:b/>
                        <w:bCs/>
                        <w:color w:val="006633"/>
                        <w:sz w:val="28"/>
                        <w:szCs w:val="28"/>
                      </w:rPr>
                      <w:t xml:space="preserve"> - </w:t>
                    </w:r>
                    <w:r w:rsidR="0036733B" w:rsidRPr="0036733B">
                      <w:rPr>
                        <w:rFonts w:ascii="DIN Condensed" w:hAnsi="DIN Condensed"/>
                        <w:b/>
                        <w:bCs/>
                        <w:color w:val="006633"/>
                        <w:sz w:val="28"/>
                        <w:szCs w:val="28"/>
                      </w:rPr>
                      <w:t>Version validée le 18 novembre 2024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14:ligatures w14:val="standardContextual"/>
      </w:rPr>
      <w:drawing>
        <wp:inline distT="0" distB="0" distL="0" distR="0" wp14:anchorId="778EA213" wp14:editId="37675E63">
          <wp:extent cx="1405812" cy="765986"/>
          <wp:effectExtent l="0" t="0" r="0" b="0"/>
          <wp:docPr id="558008254" name="Image 1" descr="Une image contenant capture d’écran, Graphique, Police, pixel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008254" name="Image 1" descr="Une image contenant capture d’écran, Graphique, Police, pixel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73" cy="797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40D9"/>
    <w:multiLevelType w:val="hybridMultilevel"/>
    <w:tmpl w:val="0AE42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E06AB"/>
    <w:multiLevelType w:val="hybridMultilevel"/>
    <w:tmpl w:val="0AE42714"/>
    <w:lvl w:ilvl="0" w:tplc="8AE60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320877">
    <w:abstractNumId w:val="1"/>
  </w:num>
  <w:num w:numId="2" w16cid:durableId="204173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BC"/>
    <w:rsid w:val="000317F9"/>
    <w:rsid w:val="0004481C"/>
    <w:rsid w:val="00051D8C"/>
    <w:rsid w:val="0007635B"/>
    <w:rsid w:val="000A6FC8"/>
    <w:rsid w:val="000D18FF"/>
    <w:rsid w:val="00123BB3"/>
    <w:rsid w:val="001B1765"/>
    <w:rsid w:val="00242AE7"/>
    <w:rsid w:val="00270FB7"/>
    <w:rsid w:val="002B3576"/>
    <w:rsid w:val="002C07C1"/>
    <w:rsid w:val="00335D00"/>
    <w:rsid w:val="00341008"/>
    <w:rsid w:val="0036733B"/>
    <w:rsid w:val="003C260B"/>
    <w:rsid w:val="003F219F"/>
    <w:rsid w:val="0049766C"/>
    <w:rsid w:val="00543EFD"/>
    <w:rsid w:val="00565A38"/>
    <w:rsid w:val="005A6127"/>
    <w:rsid w:val="005B4A86"/>
    <w:rsid w:val="006677BC"/>
    <w:rsid w:val="00750D83"/>
    <w:rsid w:val="007B69AB"/>
    <w:rsid w:val="00836F7D"/>
    <w:rsid w:val="008909C1"/>
    <w:rsid w:val="008B15C9"/>
    <w:rsid w:val="008B1A59"/>
    <w:rsid w:val="00910075"/>
    <w:rsid w:val="009A1D8A"/>
    <w:rsid w:val="00A10003"/>
    <w:rsid w:val="00A452D6"/>
    <w:rsid w:val="00A51F7E"/>
    <w:rsid w:val="00A61194"/>
    <w:rsid w:val="00A8336B"/>
    <w:rsid w:val="00AD6A8F"/>
    <w:rsid w:val="00B51DA2"/>
    <w:rsid w:val="00B66984"/>
    <w:rsid w:val="00BB1133"/>
    <w:rsid w:val="00C7106B"/>
    <w:rsid w:val="00CF4668"/>
    <w:rsid w:val="00D21D07"/>
    <w:rsid w:val="00D50A70"/>
    <w:rsid w:val="00E52CA5"/>
    <w:rsid w:val="00E7045E"/>
    <w:rsid w:val="00E769E9"/>
    <w:rsid w:val="00EA4CF1"/>
    <w:rsid w:val="00F1304D"/>
    <w:rsid w:val="00F71183"/>
    <w:rsid w:val="00F96DE6"/>
    <w:rsid w:val="00FA45AC"/>
    <w:rsid w:val="00FA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37834"/>
  <w15:chartTrackingRefBased/>
  <w15:docId w15:val="{7E0366A3-5A1B-8C41-AF8E-663852F9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7BC"/>
    <w:pPr>
      <w:spacing w:after="200" w:line="276" w:lineRule="auto"/>
    </w:pPr>
    <w:rPr>
      <w:rFonts w:ascii="Arial" w:eastAsia="Calibri" w:hAnsi="Arial" w:cs="Arial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67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7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7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7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7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7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7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7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7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7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67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67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677B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77B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677B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677B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677B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677B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67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7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7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67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67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677B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677B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677B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7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77B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677B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rsid w:val="006677BC"/>
    <w:rPr>
      <w:color w:val="0000FF"/>
      <w:u w:val="single"/>
    </w:rPr>
  </w:style>
  <w:style w:type="character" w:customStyle="1" w:styleId="oypena">
    <w:name w:val="oypena"/>
    <w:basedOn w:val="Policepardfaut"/>
    <w:rsid w:val="006677BC"/>
  </w:style>
  <w:style w:type="character" w:styleId="Marquedecommentaire">
    <w:name w:val="annotation reference"/>
    <w:basedOn w:val="Policepardfaut"/>
    <w:uiPriority w:val="99"/>
    <w:semiHidden/>
    <w:unhideWhenUsed/>
    <w:rsid w:val="006677BC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67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77BC"/>
    <w:rPr>
      <w:rFonts w:ascii="Arial" w:eastAsia="Calibri" w:hAnsi="Arial" w:cs="Arial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67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77BC"/>
    <w:rPr>
      <w:rFonts w:ascii="Arial" w:eastAsia="Calibri" w:hAnsi="Arial" w:cs="Arial"/>
      <w:kern w:val="0"/>
      <w14:ligatures w14:val="none"/>
    </w:rPr>
  </w:style>
  <w:style w:type="paragraph" w:styleId="Sansinterligne">
    <w:name w:val="No Spacing"/>
    <w:uiPriority w:val="1"/>
    <w:qFormat/>
    <w:rsid w:val="006677BC"/>
    <w:pPr>
      <w:spacing w:after="0" w:line="240" w:lineRule="auto"/>
    </w:pPr>
    <w:rPr>
      <w:rFonts w:ascii="Arial" w:eastAsia="Calibri" w:hAnsi="Arial" w:cs="Arial"/>
      <w:kern w:val="0"/>
      <w14:ligatures w14:val="none"/>
    </w:rPr>
  </w:style>
  <w:style w:type="character" w:customStyle="1" w:styleId="apple-converted-space">
    <w:name w:val="apple-converted-space"/>
    <w:basedOn w:val="Policepardfaut"/>
    <w:rsid w:val="006677BC"/>
  </w:style>
  <w:style w:type="paragraph" w:customStyle="1" w:styleId="cvgsua">
    <w:name w:val="cvgsua"/>
    <w:basedOn w:val="Normal"/>
    <w:rsid w:val="0066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6677BC"/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Arial" w:eastAsia="Calibri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act@cnppharmaci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nppharmacie.org/parcours-dpc-du-cnp-pharmaci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2ee7e9-e3c6-4191-9503-bc339728d71b">
      <Terms xmlns="http://schemas.microsoft.com/office/infopath/2007/PartnerControls"/>
    </lcf76f155ced4ddcb4097134ff3c332f>
    <TaxCatchAll xmlns="1a91cb9d-fcee-436a-9b78-2b4ab7975e4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95953C9EF444380CAF6A42A68B06F" ma:contentTypeVersion="12" ma:contentTypeDescription="Crée un document." ma:contentTypeScope="" ma:versionID="32cd6dcc2b382c4774522f40cc986a26">
  <xsd:schema xmlns:xsd="http://www.w3.org/2001/XMLSchema" xmlns:xs="http://www.w3.org/2001/XMLSchema" xmlns:p="http://schemas.microsoft.com/office/2006/metadata/properties" xmlns:ns2="062ee7e9-e3c6-4191-9503-bc339728d71b" xmlns:ns3="1a91cb9d-fcee-436a-9b78-2b4ab7975e44" targetNamespace="http://schemas.microsoft.com/office/2006/metadata/properties" ma:root="true" ma:fieldsID="e7860a80b5f625a5971f6fb4b5ff269c" ns2:_="" ns3:_="">
    <xsd:import namespace="062ee7e9-e3c6-4191-9503-bc339728d71b"/>
    <xsd:import namespace="1a91cb9d-fcee-436a-9b78-2b4ab7975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e7e9-e3c6-4191-9503-bc339728d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9148b3a-fc5c-4c30-8178-d9cccfbfb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cb9d-fcee-436a-9b78-2b4ab7975e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33e1e0-f5bd-4696-81a3-95627bcb75df}" ma:internalName="TaxCatchAll" ma:showField="CatchAllData" ma:web="1a91cb9d-fcee-436a-9b78-2b4ab7975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03A60-B53B-4863-807E-D80B6BCB54FD}">
  <ds:schemaRefs>
    <ds:schemaRef ds:uri="http://schemas.microsoft.com/office/2006/metadata/properties"/>
    <ds:schemaRef ds:uri="http://schemas.microsoft.com/office/infopath/2007/PartnerControls"/>
    <ds:schemaRef ds:uri="062ee7e9-e3c6-4191-9503-bc339728d71b"/>
    <ds:schemaRef ds:uri="1a91cb9d-fcee-436a-9b78-2b4ab7975e44"/>
  </ds:schemaRefs>
</ds:datastoreItem>
</file>

<file path=customXml/itemProps2.xml><?xml version="1.0" encoding="utf-8"?>
<ds:datastoreItem xmlns:ds="http://schemas.openxmlformats.org/officeDocument/2006/customXml" ds:itemID="{E013979B-3DD9-F84D-8272-9708A82C56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86FB86-89D6-48F7-9161-D1BBCD9AB0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1DB7DD-4B28-4318-BE01-600DCBA16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ee7e9-e3c6-4191-9503-bc339728d71b"/>
    <ds:schemaRef ds:uri="1a91cb9d-fcee-436a-9b78-2b4ab7975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334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MONJOIE</dc:creator>
  <cp:keywords/>
  <dc:description/>
  <cp:lastModifiedBy>Jeanne MONJOIE</cp:lastModifiedBy>
  <cp:revision>28</cp:revision>
  <dcterms:created xsi:type="dcterms:W3CDTF">2024-09-24T08:30:00Z</dcterms:created>
  <dcterms:modified xsi:type="dcterms:W3CDTF">2024-11-18T15:34:00Z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0x0101007DC95953C9EF444380CAF6A42A68B06F</vt:lpwstr>
  </property>
</Properties>
</file>