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C0AFF" w14:textId="77777777" w:rsidR="004846A3" w:rsidRDefault="004846A3" w:rsidP="004846A3">
      <w:pPr>
        <w:spacing w:after="0" w:line="240" w:lineRule="auto"/>
        <w:jc w:val="both"/>
        <w:rPr>
          <w:rStyle w:val="oypena"/>
          <w:color w:val="000000"/>
        </w:rPr>
      </w:pPr>
    </w:p>
    <w:p w14:paraId="59DE9939" w14:textId="308B117F" w:rsidR="004846A3" w:rsidRDefault="004846A3" w:rsidP="004846A3">
      <w:pPr>
        <w:spacing w:after="0" w:line="240" w:lineRule="auto"/>
        <w:jc w:val="both"/>
        <w:rPr>
          <w:rStyle w:val="oypena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2AFDAA" wp14:editId="78A16A1B">
                <wp:simplePos x="0" y="0"/>
                <wp:positionH relativeFrom="column">
                  <wp:posOffset>2164</wp:posOffset>
                </wp:positionH>
                <wp:positionV relativeFrom="paragraph">
                  <wp:posOffset>26476</wp:posOffset>
                </wp:positionV>
                <wp:extent cx="8914765" cy="0"/>
                <wp:effectExtent l="0" t="25400" r="38735" b="38100"/>
                <wp:wrapNone/>
                <wp:docPr id="13424695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476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66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B6E94" id="Connecteur droit 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.1pt" to="702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" strokecolor="#063" strokeweight="4.5pt">
                <v:stroke joinstyle="miter"/>
              </v:line>
            </w:pict>
          </mc:Fallback>
        </mc:AlternateContent>
      </w:r>
    </w:p>
    <w:p w14:paraId="3B7AC4BE" w14:textId="77777777" w:rsidR="00FC3725" w:rsidRDefault="00FC3725" w:rsidP="00FC3725">
      <w:pPr>
        <w:spacing w:after="0" w:line="240" w:lineRule="auto"/>
        <w:jc w:val="both"/>
        <w:rPr>
          <w:rStyle w:val="oypena"/>
          <w:color w:val="000000"/>
        </w:rPr>
      </w:pPr>
      <w:r>
        <w:rPr>
          <w:rStyle w:val="oypena"/>
          <w:color w:val="000000"/>
        </w:rPr>
        <w:t>Le cahier des charges est à destination des organismes/structures souhaitant proposer des actions de type congrès-symposium-journée d’études dans le cadre du parcours DPC du CNP Pharmacie. Le respect de ce cahier des charges est impératif pour la labellisation et la qualité du programme.</w:t>
      </w:r>
    </w:p>
    <w:p w14:paraId="2FC75B83" w14:textId="77777777" w:rsidR="004846A3" w:rsidRDefault="004846A3" w:rsidP="004846A3">
      <w:pPr>
        <w:spacing w:after="0" w:line="240" w:lineRule="auto"/>
        <w:jc w:val="both"/>
        <w:rPr>
          <w:rStyle w:val="oypena"/>
          <w:color w:val="000000"/>
        </w:rPr>
      </w:pPr>
    </w:p>
    <w:p w14:paraId="0E0E73A7" w14:textId="77777777" w:rsidR="004846A3" w:rsidRDefault="004846A3" w:rsidP="004846A3">
      <w:pPr>
        <w:spacing w:after="0" w:line="240" w:lineRule="auto"/>
        <w:jc w:val="both"/>
        <w:rPr>
          <w:rStyle w:val="oypena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671970" wp14:editId="2F47962F">
                <wp:simplePos x="0" y="0"/>
                <wp:positionH relativeFrom="column">
                  <wp:posOffset>-23724</wp:posOffset>
                </wp:positionH>
                <wp:positionV relativeFrom="paragraph">
                  <wp:posOffset>12517</wp:posOffset>
                </wp:positionV>
                <wp:extent cx="8914765" cy="0"/>
                <wp:effectExtent l="0" t="25400" r="38735" b="38100"/>
                <wp:wrapNone/>
                <wp:docPr id="103423396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476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66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34988A" id="Connecteur droit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pt" to="700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" strokecolor="#063" strokeweight="4.5pt">
                <v:stroke joinstyle="miter"/>
              </v:line>
            </w:pict>
          </mc:Fallback>
        </mc:AlternateContent>
      </w:r>
    </w:p>
    <w:p w14:paraId="5B7796F2" w14:textId="29F164C4" w:rsidR="004846A3" w:rsidRPr="00485D18" w:rsidRDefault="00064729" w:rsidP="004846A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Présentation de l’organisme</w:t>
      </w:r>
    </w:p>
    <w:p w14:paraId="15E6B47B" w14:textId="77777777" w:rsidR="004846A3" w:rsidRPr="00422E31" w:rsidRDefault="004846A3" w:rsidP="004846A3">
      <w:pPr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923"/>
      </w:tblGrid>
      <w:tr w:rsidR="004846A3" w:rsidRPr="00FB5D59" w14:paraId="19CF7149" w14:textId="77777777" w:rsidTr="00E04FCE">
        <w:tc>
          <w:tcPr>
            <w:tcW w:w="4106" w:type="dxa"/>
            <w:shd w:val="clear" w:color="auto" w:fill="auto"/>
            <w:vAlign w:val="center"/>
          </w:tcPr>
          <w:p w14:paraId="4EA6A21B" w14:textId="7E0A2A6B" w:rsidR="004846A3" w:rsidRPr="006F17B0" w:rsidRDefault="00D65820" w:rsidP="00D65820">
            <w:pPr>
              <w:rPr>
                <w:sz w:val="22"/>
                <w:szCs w:val="22"/>
              </w:rPr>
            </w:pPr>
            <w:r w:rsidRPr="006F17B0">
              <w:rPr>
                <w:sz w:val="22"/>
                <w:szCs w:val="22"/>
              </w:rPr>
              <w:t>Nom, statut légal et numéro SIREN de l’organisme/structure</w:t>
            </w:r>
          </w:p>
        </w:tc>
        <w:tc>
          <w:tcPr>
            <w:tcW w:w="9923" w:type="dxa"/>
            <w:shd w:val="clear" w:color="auto" w:fill="auto"/>
          </w:tcPr>
          <w:p w14:paraId="69A5D453" w14:textId="77777777" w:rsidR="004846A3" w:rsidRPr="00FB5D59" w:rsidRDefault="004846A3" w:rsidP="00732F6F">
            <w:pPr>
              <w:rPr>
                <w:sz w:val="22"/>
                <w:szCs w:val="22"/>
                <w:highlight w:val="yellow"/>
              </w:rPr>
            </w:pPr>
          </w:p>
        </w:tc>
      </w:tr>
      <w:tr w:rsidR="00D65820" w:rsidRPr="00FB5D59" w14:paraId="5D6FF9EA" w14:textId="77777777" w:rsidTr="00E04FCE">
        <w:tc>
          <w:tcPr>
            <w:tcW w:w="4106" w:type="dxa"/>
            <w:shd w:val="clear" w:color="auto" w:fill="auto"/>
            <w:vAlign w:val="center"/>
          </w:tcPr>
          <w:p w14:paraId="2439EE6F" w14:textId="23145E62" w:rsidR="00D65820" w:rsidRPr="006F17B0" w:rsidRDefault="00D65820" w:rsidP="00D65820">
            <w:pPr>
              <w:rPr>
                <w:sz w:val="22"/>
                <w:szCs w:val="22"/>
              </w:rPr>
            </w:pPr>
            <w:r w:rsidRPr="006F17B0">
              <w:rPr>
                <w:sz w:val="22"/>
                <w:szCs w:val="22"/>
              </w:rPr>
              <w:t xml:space="preserve">Numéro d’enregistrement d’activité de formation </w:t>
            </w:r>
            <w:r w:rsidR="007611AC" w:rsidRPr="006F17B0">
              <w:rPr>
                <w:sz w:val="22"/>
                <w:szCs w:val="22"/>
              </w:rPr>
              <w:t>délivrée</w:t>
            </w:r>
            <w:r w:rsidRPr="006F17B0">
              <w:rPr>
                <w:sz w:val="22"/>
                <w:szCs w:val="22"/>
              </w:rPr>
              <w:t xml:space="preserve"> par la DRIEETS</w:t>
            </w:r>
          </w:p>
          <w:p w14:paraId="04D4751B" w14:textId="0F49B665" w:rsidR="00D65820" w:rsidRPr="006F17B0" w:rsidRDefault="00D65820" w:rsidP="00D65820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6F17B0">
              <w:rPr>
                <w:b/>
                <w:bCs/>
                <w:i/>
                <w:iCs/>
                <w:sz w:val="20"/>
                <w:szCs w:val="20"/>
              </w:rPr>
              <w:t>si</w:t>
            </w:r>
            <w:proofErr w:type="gramEnd"/>
            <w:r w:rsidRPr="006F17B0">
              <w:rPr>
                <w:b/>
                <w:bCs/>
                <w:i/>
                <w:iCs/>
                <w:sz w:val="20"/>
                <w:szCs w:val="20"/>
              </w:rPr>
              <w:t xml:space="preserve"> concerné</w:t>
            </w:r>
          </w:p>
        </w:tc>
        <w:tc>
          <w:tcPr>
            <w:tcW w:w="9923" w:type="dxa"/>
            <w:shd w:val="clear" w:color="auto" w:fill="auto"/>
          </w:tcPr>
          <w:p w14:paraId="659D4514" w14:textId="77777777" w:rsidR="00D65820" w:rsidRPr="00FB5D59" w:rsidRDefault="00D65820" w:rsidP="00732F6F">
            <w:pPr>
              <w:rPr>
                <w:sz w:val="22"/>
                <w:szCs w:val="22"/>
                <w:highlight w:val="yellow"/>
              </w:rPr>
            </w:pPr>
          </w:p>
        </w:tc>
      </w:tr>
      <w:tr w:rsidR="004846A3" w:rsidRPr="00FB5D59" w14:paraId="5BA06BDC" w14:textId="77777777" w:rsidTr="00E04FCE">
        <w:trPr>
          <w:trHeight w:val="460"/>
        </w:trPr>
        <w:tc>
          <w:tcPr>
            <w:tcW w:w="4106" w:type="dxa"/>
            <w:shd w:val="clear" w:color="auto" w:fill="auto"/>
            <w:vAlign w:val="center"/>
          </w:tcPr>
          <w:p w14:paraId="4AFD3F6C" w14:textId="74FF37BC" w:rsidR="007B5FBD" w:rsidRPr="006F17B0" w:rsidRDefault="007B5FBD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r w:rsidRPr="006F17B0">
              <w:rPr>
                <w:rStyle w:val="oypena"/>
                <w:color w:val="000000"/>
                <w:sz w:val="22"/>
                <w:szCs w:val="22"/>
              </w:rPr>
              <w:t xml:space="preserve">Numéro d’organisme DPC attribué par l’ANDPC </w:t>
            </w:r>
            <w:r w:rsidR="00137A1B" w:rsidRPr="006F17B0">
              <w:rPr>
                <w:rStyle w:val="oypena"/>
                <w:color w:val="000000"/>
                <w:sz w:val="22"/>
                <w:szCs w:val="22"/>
              </w:rPr>
              <w:t>ou ANFH</w:t>
            </w:r>
          </w:p>
          <w:p w14:paraId="303C21CF" w14:textId="31F2D71C" w:rsidR="004846A3" w:rsidRPr="006F17B0" w:rsidRDefault="007B5FBD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proofErr w:type="gramStart"/>
            <w:r w:rsidRPr="006F17B0">
              <w:rPr>
                <w:b/>
                <w:bCs/>
                <w:i/>
                <w:iCs/>
                <w:sz w:val="20"/>
                <w:szCs w:val="20"/>
              </w:rPr>
              <w:t>si</w:t>
            </w:r>
            <w:proofErr w:type="gramEnd"/>
            <w:r w:rsidRPr="006F17B0">
              <w:rPr>
                <w:b/>
                <w:bCs/>
                <w:i/>
                <w:iCs/>
                <w:sz w:val="20"/>
                <w:szCs w:val="20"/>
              </w:rPr>
              <w:t xml:space="preserve"> concerné</w:t>
            </w:r>
          </w:p>
        </w:tc>
        <w:tc>
          <w:tcPr>
            <w:tcW w:w="9923" w:type="dxa"/>
            <w:shd w:val="clear" w:color="auto" w:fill="auto"/>
          </w:tcPr>
          <w:p w14:paraId="0DE9C111" w14:textId="77777777" w:rsidR="004846A3" w:rsidRPr="00FB5D59" w:rsidRDefault="004846A3" w:rsidP="00732F6F">
            <w:pPr>
              <w:rPr>
                <w:sz w:val="22"/>
                <w:szCs w:val="22"/>
                <w:highlight w:val="yellow"/>
              </w:rPr>
            </w:pPr>
          </w:p>
        </w:tc>
      </w:tr>
      <w:tr w:rsidR="004846A3" w:rsidRPr="00B10EA3" w14:paraId="37DA1C06" w14:textId="77777777" w:rsidTr="00E04FCE">
        <w:trPr>
          <w:trHeight w:val="634"/>
        </w:trPr>
        <w:tc>
          <w:tcPr>
            <w:tcW w:w="4106" w:type="dxa"/>
            <w:shd w:val="clear" w:color="auto" w:fill="auto"/>
            <w:vAlign w:val="center"/>
          </w:tcPr>
          <w:p w14:paraId="74D3AD68" w14:textId="77777777" w:rsidR="00137A1B" w:rsidRPr="006F17B0" w:rsidRDefault="00137A1B" w:rsidP="00137A1B">
            <w:pPr>
              <w:rPr>
                <w:sz w:val="22"/>
                <w:szCs w:val="22"/>
              </w:rPr>
            </w:pPr>
            <w:r w:rsidRPr="006F17B0">
              <w:rPr>
                <w:sz w:val="22"/>
                <w:szCs w:val="22"/>
              </w:rPr>
              <w:t xml:space="preserve">Attestation de Certification </w:t>
            </w:r>
            <w:proofErr w:type="spellStart"/>
            <w:r w:rsidRPr="006F17B0">
              <w:rPr>
                <w:sz w:val="22"/>
                <w:szCs w:val="22"/>
              </w:rPr>
              <w:t>Qualiopi</w:t>
            </w:r>
            <w:proofErr w:type="spellEnd"/>
            <w:r w:rsidRPr="006F17B0">
              <w:rPr>
                <w:sz w:val="22"/>
                <w:szCs w:val="22"/>
              </w:rPr>
              <w:t xml:space="preserve"> de l’organisme</w:t>
            </w:r>
          </w:p>
          <w:p w14:paraId="3456CA16" w14:textId="1EE971BF" w:rsidR="004846A3" w:rsidRPr="006F17B0" w:rsidRDefault="00137A1B" w:rsidP="00137A1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F17B0">
              <w:rPr>
                <w:sz w:val="22"/>
                <w:szCs w:val="22"/>
              </w:rPr>
              <w:t xml:space="preserve"> </w:t>
            </w:r>
            <w:proofErr w:type="gramStart"/>
            <w:r w:rsidR="00FF0E0B">
              <w:rPr>
                <w:b/>
                <w:bCs/>
                <w:i/>
                <w:iCs/>
                <w:sz w:val="20"/>
                <w:szCs w:val="20"/>
              </w:rPr>
              <w:t>si</w:t>
            </w:r>
            <w:proofErr w:type="gramEnd"/>
            <w:r w:rsidR="00FF0E0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611AC">
              <w:rPr>
                <w:b/>
                <w:bCs/>
                <w:i/>
                <w:iCs/>
                <w:sz w:val="20"/>
                <w:szCs w:val="20"/>
              </w:rPr>
              <w:t>concerné,</w:t>
            </w:r>
            <w:r w:rsidRPr="006F17B0">
              <w:rPr>
                <w:b/>
                <w:bCs/>
                <w:i/>
                <w:iCs/>
                <w:sz w:val="20"/>
                <w:szCs w:val="20"/>
              </w:rPr>
              <w:t xml:space="preserve"> fournir en pièces jointes</w:t>
            </w:r>
          </w:p>
        </w:tc>
        <w:tc>
          <w:tcPr>
            <w:tcW w:w="9923" w:type="dxa"/>
            <w:shd w:val="clear" w:color="auto" w:fill="auto"/>
          </w:tcPr>
          <w:p w14:paraId="00938ECE" w14:textId="77777777" w:rsidR="004846A3" w:rsidRPr="00B10EA3" w:rsidRDefault="004846A3" w:rsidP="00732F6F">
            <w:pPr>
              <w:rPr>
                <w:sz w:val="22"/>
                <w:szCs w:val="22"/>
              </w:rPr>
            </w:pPr>
          </w:p>
        </w:tc>
      </w:tr>
    </w:tbl>
    <w:p w14:paraId="38398B54" w14:textId="77777777" w:rsidR="004846A3" w:rsidRDefault="004846A3" w:rsidP="00D65820">
      <w:pPr>
        <w:pStyle w:val="Sansinterligne"/>
        <w:rPr>
          <w:b/>
          <w:bCs/>
        </w:rPr>
      </w:pPr>
    </w:p>
    <w:p w14:paraId="1EFFB694" w14:textId="77777777" w:rsidR="00E04FCE" w:rsidRDefault="00E04FCE" w:rsidP="00E04FCE">
      <w:pPr>
        <w:pStyle w:val="Sansinterligne"/>
        <w:ind w:left="720"/>
        <w:rPr>
          <w:b/>
          <w:bCs/>
        </w:rPr>
      </w:pPr>
    </w:p>
    <w:p w14:paraId="10E3C153" w14:textId="77777777" w:rsidR="00E04FCE" w:rsidRDefault="00E04FCE" w:rsidP="00E04FCE">
      <w:pPr>
        <w:pStyle w:val="Sansinterligne"/>
        <w:ind w:left="720"/>
        <w:rPr>
          <w:b/>
          <w:bCs/>
        </w:rPr>
      </w:pPr>
    </w:p>
    <w:p w14:paraId="625E4F95" w14:textId="18EB8951" w:rsidR="004846A3" w:rsidRPr="00485D18" w:rsidRDefault="004846A3" w:rsidP="004846A3">
      <w:pPr>
        <w:pStyle w:val="Sansinterligne"/>
        <w:numPr>
          <w:ilvl w:val="0"/>
          <w:numId w:val="1"/>
        </w:numPr>
        <w:rPr>
          <w:b/>
          <w:bCs/>
        </w:rPr>
      </w:pPr>
      <w:r w:rsidRPr="00485D18">
        <w:rPr>
          <w:b/>
          <w:bCs/>
        </w:rPr>
        <w:lastRenderedPageBreak/>
        <w:t>Titre et description de l’action</w:t>
      </w:r>
    </w:p>
    <w:p w14:paraId="571FFD71" w14:textId="77777777" w:rsidR="004846A3" w:rsidRDefault="004846A3" w:rsidP="004846A3">
      <w:pPr>
        <w:pStyle w:val="Sansinterligne"/>
        <w:rPr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923"/>
      </w:tblGrid>
      <w:tr w:rsidR="004846A3" w:rsidRPr="00B10EA3" w14:paraId="633D6D7F" w14:textId="77777777" w:rsidTr="004501AF">
        <w:tc>
          <w:tcPr>
            <w:tcW w:w="4106" w:type="dxa"/>
            <w:shd w:val="clear" w:color="auto" w:fill="auto"/>
            <w:vAlign w:val="center"/>
          </w:tcPr>
          <w:p w14:paraId="014AAAA0" w14:textId="77777777" w:rsidR="004846A3" w:rsidRPr="00485D18" w:rsidRDefault="004846A3" w:rsidP="00732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Catégorie de l’action dans le parcours DPC du CNP Pharmacie</w:t>
            </w:r>
          </w:p>
        </w:tc>
        <w:tc>
          <w:tcPr>
            <w:tcW w:w="9923" w:type="dxa"/>
            <w:shd w:val="clear" w:color="auto" w:fill="auto"/>
          </w:tcPr>
          <w:p w14:paraId="2880760C" w14:textId="77777777" w:rsidR="004846A3" w:rsidRPr="00EC21DF" w:rsidRDefault="004846A3" w:rsidP="00732F6F">
            <w:pPr>
              <w:jc w:val="both"/>
              <w:rPr>
                <w:b/>
                <w:bCs/>
                <w:sz w:val="22"/>
                <w:szCs w:val="22"/>
              </w:rPr>
            </w:pPr>
            <w:r w:rsidRPr="00EC21DF">
              <w:rPr>
                <w:b/>
                <w:bCs/>
                <w:sz w:val="22"/>
                <w:szCs w:val="22"/>
              </w:rPr>
              <w:t>1-3 Congrès – Symposium – Journée d’études</w:t>
            </w:r>
          </w:p>
        </w:tc>
      </w:tr>
      <w:tr w:rsidR="004846A3" w:rsidRPr="00B10EA3" w14:paraId="6798A94F" w14:textId="77777777" w:rsidTr="004501AF">
        <w:tc>
          <w:tcPr>
            <w:tcW w:w="4106" w:type="dxa"/>
            <w:shd w:val="clear" w:color="auto" w:fill="auto"/>
            <w:vAlign w:val="center"/>
          </w:tcPr>
          <w:p w14:paraId="469E7CE3" w14:textId="77777777" w:rsidR="004846A3" w:rsidRPr="00485D18" w:rsidRDefault="004846A3" w:rsidP="00732F6F">
            <w:pPr>
              <w:rPr>
                <w:sz w:val="22"/>
                <w:szCs w:val="22"/>
              </w:rPr>
            </w:pPr>
            <w:r w:rsidRPr="00485D18">
              <w:rPr>
                <w:sz w:val="22"/>
                <w:szCs w:val="22"/>
              </w:rPr>
              <w:t>Nom de l’action</w:t>
            </w:r>
          </w:p>
        </w:tc>
        <w:tc>
          <w:tcPr>
            <w:tcW w:w="9923" w:type="dxa"/>
            <w:shd w:val="clear" w:color="auto" w:fill="auto"/>
          </w:tcPr>
          <w:p w14:paraId="4929E73B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4846A3" w:rsidRPr="00B10EA3" w14:paraId="69CF7C3F" w14:textId="77777777" w:rsidTr="004501AF">
        <w:tc>
          <w:tcPr>
            <w:tcW w:w="4106" w:type="dxa"/>
            <w:shd w:val="clear" w:color="auto" w:fill="auto"/>
            <w:vAlign w:val="center"/>
          </w:tcPr>
          <w:p w14:paraId="66A42499" w14:textId="77777777" w:rsidR="004846A3" w:rsidRPr="00485D18" w:rsidRDefault="004846A3" w:rsidP="00732F6F">
            <w:pPr>
              <w:rPr>
                <w:sz w:val="22"/>
                <w:szCs w:val="22"/>
              </w:rPr>
            </w:pPr>
            <w:r w:rsidRPr="00485D18">
              <w:rPr>
                <w:rStyle w:val="oypena"/>
                <w:color w:val="000000"/>
                <w:sz w:val="22"/>
                <w:szCs w:val="22"/>
              </w:rPr>
              <w:t>Description succincte de l’action</w:t>
            </w:r>
          </w:p>
        </w:tc>
        <w:tc>
          <w:tcPr>
            <w:tcW w:w="9923" w:type="dxa"/>
            <w:shd w:val="clear" w:color="auto" w:fill="auto"/>
          </w:tcPr>
          <w:p w14:paraId="421CE6CF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4846A3" w:rsidRPr="00B10EA3" w14:paraId="692BC5F4" w14:textId="77777777" w:rsidTr="004501AF">
        <w:tc>
          <w:tcPr>
            <w:tcW w:w="4106" w:type="dxa"/>
            <w:shd w:val="clear" w:color="auto" w:fill="auto"/>
            <w:vAlign w:val="center"/>
          </w:tcPr>
          <w:p w14:paraId="57DE700D" w14:textId="77777777" w:rsidR="004846A3" w:rsidRPr="007C258A" w:rsidRDefault="004846A3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r w:rsidRPr="007C258A">
              <w:rPr>
                <w:rStyle w:val="oypena"/>
                <w:color w:val="000000"/>
                <w:sz w:val="22"/>
                <w:szCs w:val="22"/>
              </w:rPr>
              <w:t>Date prévisionnelle</w:t>
            </w:r>
          </w:p>
        </w:tc>
        <w:tc>
          <w:tcPr>
            <w:tcW w:w="9923" w:type="dxa"/>
            <w:shd w:val="clear" w:color="auto" w:fill="auto"/>
          </w:tcPr>
          <w:p w14:paraId="0B7D8389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4846A3" w:rsidRPr="00B10EA3" w14:paraId="41532D94" w14:textId="77777777" w:rsidTr="004501AF">
        <w:tc>
          <w:tcPr>
            <w:tcW w:w="4106" w:type="dxa"/>
            <w:shd w:val="clear" w:color="auto" w:fill="auto"/>
            <w:vAlign w:val="center"/>
          </w:tcPr>
          <w:p w14:paraId="4F5621C4" w14:textId="77777777" w:rsidR="004846A3" w:rsidRPr="007C258A" w:rsidRDefault="004846A3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r w:rsidRPr="007C258A">
              <w:rPr>
                <w:rStyle w:val="oypena"/>
                <w:color w:val="000000"/>
                <w:sz w:val="22"/>
                <w:szCs w:val="22"/>
              </w:rPr>
              <w:t>Localisation prévisionnelle</w:t>
            </w:r>
          </w:p>
        </w:tc>
        <w:tc>
          <w:tcPr>
            <w:tcW w:w="9923" w:type="dxa"/>
            <w:shd w:val="clear" w:color="auto" w:fill="auto"/>
          </w:tcPr>
          <w:p w14:paraId="365A4D45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4846A3" w:rsidRPr="00B10EA3" w14:paraId="215DA712" w14:textId="77777777" w:rsidTr="004501AF">
        <w:tc>
          <w:tcPr>
            <w:tcW w:w="4106" w:type="dxa"/>
            <w:shd w:val="clear" w:color="auto" w:fill="auto"/>
            <w:vAlign w:val="center"/>
          </w:tcPr>
          <w:p w14:paraId="2F08549E" w14:textId="77777777" w:rsidR="004846A3" w:rsidRDefault="004846A3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r w:rsidRPr="00485D18">
              <w:rPr>
                <w:rStyle w:val="oypena"/>
                <w:color w:val="000000"/>
                <w:sz w:val="22"/>
                <w:szCs w:val="22"/>
              </w:rPr>
              <w:t>Identification détaillée du public cible</w:t>
            </w:r>
          </w:p>
        </w:tc>
        <w:tc>
          <w:tcPr>
            <w:tcW w:w="9923" w:type="dxa"/>
            <w:shd w:val="clear" w:color="auto" w:fill="auto"/>
          </w:tcPr>
          <w:p w14:paraId="6DA300AC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4846A3" w:rsidRPr="00B10EA3" w14:paraId="41C5D15C" w14:textId="77777777" w:rsidTr="004501AF">
        <w:tc>
          <w:tcPr>
            <w:tcW w:w="4106" w:type="dxa"/>
            <w:shd w:val="clear" w:color="auto" w:fill="auto"/>
            <w:vAlign w:val="center"/>
          </w:tcPr>
          <w:p w14:paraId="20DF1643" w14:textId="77777777" w:rsidR="004846A3" w:rsidRDefault="004846A3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r w:rsidRPr="00485D18">
              <w:rPr>
                <w:rStyle w:val="oypena"/>
                <w:color w:val="000000"/>
                <w:sz w:val="22"/>
                <w:szCs w:val="22"/>
              </w:rPr>
              <w:t>Justification de la pertinence de la formation pour ce public spécifique</w:t>
            </w:r>
          </w:p>
        </w:tc>
        <w:tc>
          <w:tcPr>
            <w:tcW w:w="9923" w:type="dxa"/>
            <w:shd w:val="clear" w:color="auto" w:fill="auto"/>
          </w:tcPr>
          <w:p w14:paraId="2965CF13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7D2466" w:rsidRPr="00B10EA3" w14:paraId="53189B82" w14:textId="77777777" w:rsidTr="004501AF">
        <w:tc>
          <w:tcPr>
            <w:tcW w:w="4106" w:type="dxa"/>
            <w:shd w:val="clear" w:color="auto" w:fill="auto"/>
            <w:vAlign w:val="center"/>
          </w:tcPr>
          <w:p w14:paraId="2D54C7D7" w14:textId="65CC0F5C" w:rsidR="007D2466" w:rsidRPr="00485D18" w:rsidRDefault="007D2466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r w:rsidRPr="00163584">
              <w:rPr>
                <w:rStyle w:val="oypena"/>
                <w:color w:val="000000"/>
                <w:sz w:val="22"/>
                <w:szCs w:val="22"/>
              </w:rPr>
              <w:t>Est-ce qu’une ou plusieurs sessions sont des actions validées par l’ANDPC ?</w:t>
            </w:r>
            <w:r w:rsidR="009253D2" w:rsidRPr="00163584">
              <w:rPr>
                <w:rStyle w:val="oypena"/>
                <w:color w:val="000000"/>
                <w:sz w:val="22"/>
                <w:szCs w:val="22"/>
              </w:rPr>
              <w:t xml:space="preserve"> Si oui, les identifier</w:t>
            </w:r>
            <w:r w:rsidR="00A431E9">
              <w:rPr>
                <w:rStyle w:val="oypena"/>
                <w:color w:val="000000"/>
                <w:sz w:val="22"/>
                <w:szCs w:val="22"/>
              </w:rPr>
              <w:t>*</w:t>
            </w:r>
          </w:p>
        </w:tc>
        <w:tc>
          <w:tcPr>
            <w:tcW w:w="9923" w:type="dxa"/>
            <w:shd w:val="clear" w:color="auto" w:fill="auto"/>
          </w:tcPr>
          <w:p w14:paraId="28836078" w14:textId="77777777" w:rsidR="007D2466" w:rsidRPr="00B10EA3" w:rsidRDefault="007D2466" w:rsidP="00732F6F">
            <w:pPr>
              <w:jc w:val="both"/>
              <w:rPr>
                <w:sz w:val="22"/>
                <w:szCs w:val="22"/>
              </w:rPr>
            </w:pPr>
          </w:p>
        </w:tc>
      </w:tr>
    </w:tbl>
    <w:p w14:paraId="5CFD9EDF" w14:textId="77777777" w:rsidR="004846A3" w:rsidRPr="00D079EC" w:rsidRDefault="004846A3" w:rsidP="004846A3">
      <w:pPr>
        <w:pStyle w:val="Sansinterligne"/>
        <w:jc w:val="both"/>
        <w:rPr>
          <w:b/>
          <w:bCs/>
          <w:sz w:val="22"/>
          <w:szCs w:val="22"/>
        </w:rPr>
      </w:pPr>
    </w:p>
    <w:p w14:paraId="51CD8E26" w14:textId="093598FF" w:rsidR="00DF2FE4" w:rsidRPr="00580EB1" w:rsidRDefault="00A431E9" w:rsidP="00DF2FE4">
      <w:pPr>
        <w:spacing w:after="0" w:line="240" w:lineRule="auto"/>
        <w:jc w:val="both"/>
        <w:rPr>
          <w:b/>
          <w:bCs/>
          <w:i/>
          <w:iCs/>
        </w:rPr>
      </w:pPr>
      <w:r w:rsidRPr="00580EB1">
        <w:rPr>
          <w:b/>
          <w:bCs/>
          <w:i/>
          <w:iCs/>
        </w:rPr>
        <w:t>*</w:t>
      </w:r>
      <w:r w:rsidR="00DF2FE4" w:rsidRPr="00580EB1">
        <w:rPr>
          <w:b/>
          <w:bCs/>
          <w:i/>
          <w:iCs/>
        </w:rPr>
        <w:t>L’organisateur de l’événement s’engage à ne pas soumettre une même session (ateliers/conférences) simultanément au CNP Pharmacie et à l’ANDPC</w:t>
      </w:r>
      <w:r w:rsidRPr="00580EB1">
        <w:rPr>
          <w:b/>
          <w:bCs/>
          <w:i/>
          <w:iCs/>
        </w:rPr>
        <w:t xml:space="preserve"> ou tout autre organisme certificateur</w:t>
      </w:r>
      <w:r w:rsidR="00DF2FE4" w:rsidRPr="00580EB1">
        <w:rPr>
          <w:b/>
          <w:bCs/>
          <w:i/>
          <w:iCs/>
        </w:rPr>
        <w:t>, et à indiquer clairement dans le programme les sessions labellisées</w:t>
      </w:r>
      <w:r w:rsidR="00580EB1">
        <w:rPr>
          <w:b/>
          <w:bCs/>
          <w:i/>
          <w:iCs/>
        </w:rPr>
        <w:t>.</w:t>
      </w:r>
      <w:r w:rsidR="00DF2FE4" w:rsidRPr="00580EB1">
        <w:rPr>
          <w:b/>
          <w:bCs/>
          <w:i/>
          <w:iCs/>
        </w:rPr>
        <w:t xml:space="preserve"> </w:t>
      </w:r>
    </w:p>
    <w:p w14:paraId="08C4B2CC" w14:textId="77777777" w:rsidR="004846A3" w:rsidRPr="00A431E9" w:rsidRDefault="004846A3" w:rsidP="004846A3">
      <w:pPr>
        <w:pStyle w:val="Sansinterligne"/>
        <w:jc w:val="both"/>
        <w:rPr>
          <w:i/>
          <w:iCs/>
          <w:sz w:val="22"/>
          <w:szCs w:val="22"/>
        </w:rPr>
      </w:pPr>
    </w:p>
    <w:p w14:paraId="5D2A34E6" w14:textId="77777777" w:rsidR="004846A3" w:rsidRDefault="004846A3" w:rsidP="004846A3">
      <w:pPr>
        <w:pStyle w:val="Sansinterligne"/>
        <w:jc w:val="both"/>
        <w:rPr>
          <w:sz w:val="22"/>
          <w:szCs w:val="22"/>
        </w:rPr>
      </w:pPr>
    </w:p>
    <w:p w14:paraId="1B691A69" w14:textId="77777777" w:rsidR="004846A3" w:rsidRDefault="004846A3" w:rsidP="004846A3">
      <w:pPr>
        <w:pStyle w:val="Sansinterligne"/>
        <w:jc w:val="both"/>
        <w:rPr>
          <w:sz w:val="22"/>
          <w:szCs w:val="22"/>
        </w:rPr>
      </w:pPr>
    </w:p>
    <w:p w14:paraId="31AFF6AB" w14:textId="77777777" w:rsidR="004846A3" w:rsidRDefault="004846A3" w:rsidP="004846A3">
      <w:pPr>
        <w:pStyle w:val="Sansinterligne"/>
        <w:jc w:val="both"/>
        <w:rPr>
          <w:sz w:val="22"/>
          <w:szCs w:val="22"/>
        </w:rPr>
      </w:pPr>
    </w:p>
    <w:p w14:paraId="1F615E29" w14:textId="77777777" w:rsidR="004846A3" w:rsidRDefault="004846A3" w:rsidP="004846A3">
      <w:pPr>
        <w:pStyle w:val="Sansinterligne"/>
        <w:jc w:val="both"/>
        <w:rPr>
          <w:sz w:val="22"/>
          <w:szCs w:val="22"/>
        </w:rPr>
      </w:pPr>
    </w:p>
    <w:p w14:paraId="7D0BF128" w14:textId="77777777" w:rsidR="004846A3" w:rsidRDefault="004846A3" w:rsidP="004846A3">
      <w:pPr>
        <w:pStyle w:val="Sansinterligne"/>
        <w:jc w:val="both"/>
        <w:rPr>
          <w:b/>
          <w:bCs/>
        </w:rPr>
      </w:pPr>
    </w:p>
    <w:p w14:paraId="6AC38374" w14:textId="01FBDC00" w:rsidR="003F0CD5" w:rsidRPr="00485D18" w:rsidRDefault="003F0CD5" w:rsidP="003F0CD5">
      <w:pPr>
        <w:pStyle w:val="Sansinterligne"/>
        <w:numPr>
          <w:ilvl w:val="0"/>
          <w:numId w:val="1"/>
        </w:numPr>
        <w:jc w:val="both"/>
        <w:rPr>
          <w:b/>
          <w:bCs/>
        </w:rPr>
      </w:pPr>
      <w:r w:rsidRPr="00485D18">
        <w:rPr>
          <w:b/>
          <w:bCs/>
        </w:rPr>
        <w:t>Capacités pédagogiques</w:t>
      </w:r>
    </w:p>
    <w:p w14:paraId="6996F406" w14:textId="77777777" w:rsidR="003F0CD5" w:rsidRDefault="003F0CD5" w:rsidP="003F0CD5">
      <w:pPr>
        <w:pStyle w:val="Sansinterligne"/>
        <w:jc w:val="both"/>
        <w:rPr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923"/>
      </w:tblGrid>
      <w:tr w:rsidR="003F0CD5" w:rsidRPr="00B10EA3" w14:paraId="4C88B346" w14:textId="77777777" w:rsidTr="004501AF">
        <w:tc>
          <w:tcPr>
            <w:tcW w:w="4106" w:type="dxa"/>
            <w:shd w:val="clear" w:color="auto" w:fill="auto"/>
          </w:tcPr>
          <w:p w14:paraId="5F1C6E35" w14:textId="04600798" w:rsidR="003F0CD5" w:rsidRDefault="003F0CD5" w:rsidP="006718D7">
            <w:pPr>
              <w:jc w:val="both"/>
              <w:rPr>
                <w:rStyle w:val="oypena"/>
                <w:color w:val="000000"/>
                <w:sz w:val="22"/>
                <w:szCs w:val="22"/>
              </w:rPr>
            </w:pPr>
            <w:r w:rsidRPr="00485D18">
              <w:rPr>
                <w:rStyle w:val="oypena"/>
                <w:color w:val="000000"/>
                <w:sz w:val="22"/>
                <w:szCs w:val="22"/>
              </w:rPr>
              <w:t xml:space="preserve">Qualifications et expérience des </w:t>
            </w:r>
            <w:r w:rsidRPr="00566D9F">
              <w:rPr>
                <w:rStyle w:val="oypena"/>
                <w:color w:val="000000"/>
                <w:sz w:val="22"/>
                <w:szCs w:val="22"/>
              </w:rPr>
              <w:t>concepteurs</w:t>
            </w:r>
            <w:r w:rsidR="009F0EEB" w:rsidRPr="00566D9F">
              <w:rPr>
                <w:rStyle w:val="oypena"/>
                <w:color w:val="000000"/>
                <w:sz w:val="22"/>
                <w:szCs w:val="22"/>
              </w:rPr>
              <w:t xml:space="preserve"> </w:t>
            </w:r>
            <w:r w:rsidR="00F24E62" w:rsidRPr="00566D9F">
              <w:rPr>
                <w:rStyle w:val="oypena"/>
                <w:color w:val="000000"/>
                <w:sz w:val="22"/>
                <w:szCs w:val="22"/>
              </w:rPr>
              <w:t>et</w:t>
            </w:r>
            <w:r w:rsidR="009F0EEB" w:rsidRPr="00566D9F">
              <w:rPr>
                <w:rStyle w:val="oypena"/>
                <w:color w:val="000000"/>
                <w:sz w:val="22"/>
                <w:szCs w:val="22"/>
              </w:rPr>
              <w:t xml:space="preserve"> membres du comité scientifique</w:t>
            </w:r>
            <w:r w:rsidR="00F24E62">
              <w:rPr>
                <w:rStyle w:val="oypena"/>
                <w:color w:val="000000"/>
                <w:sz w:val="22"/>
                <w:szCs w:val="22"/>
              </w:rPr>
              <w:t xml:space="preserve"> s</w:t>
            </w:r>
            <w:r w:rsidR="00566D9F">
              <w:rPr>
                <w:rStyle w:val="oypena"/>
                <w:color w:val="000000"/>
                <w:sz w:val="22"/>
                <w:szCs w:val="22"/>
              </w:rPr>
              <w:t>’</w:t>
            </w:r>
            <w:r w:rsidR="00F24E62">
              <w:rPr>
                <w:rStyle w:val="oypena"/>
                <w:color w:val="000000"/>
                <w:sz w:val="22"/>
                <w:szCs w:val="22"/>
              </w:rPr>
              <w:t>il existe</w:t>
            </w:r>
            <w:r w:rsidRPr="00485D18">
              <w:rPr>
                <w:rStyle w:val="oypena"/>
                <w:color w:val="000000"/>
                <w:sz w:val="22"/>
                <w:szCs w:val="22"/>
              </w:rPr>
              <w:t xml:space="preserve"> de l’action</w:t>
            </w:r>
            <w:r>
              <w:rPr>
                <w:rStyle w:val="oypena"/>
                <w:color w:val="000000"/>
                <w:sz w:val="22"/>
                <w:szCs w:val="22"/>
              </w:rPr>
              <w:t>. Précisez les noms et prénoms</w:t>
            </w:r>
          </w:p>
          <w:p w14:paraId="60BCD3E6" w14:textId="3C88E44B" w:rsidR="003F0CD5" w:rsidRPr="003D5731" w:rsidRDefault="003F0CD5" w:rsidP="006718D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83C27"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>CV, DP</w:t>
            </w:r>
            <w:r w:rsidR="007611AC"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>I (de moins d’un an)</w:t>
            </w:r>
            <w:r w:rsidRPr="00083C27"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151BE"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>à fournir en pièces jointes</w:t>
            </w:r>
          </w:p>
        </w:tc>
        <w:tc>
          <w:tcPr>
            <w:tcW w:w="9923" w:type="dxa"/>
            <w:shd w:val="clear" w:color="auto" w:fill="auto"/>
          </w:tcPr>
          <w:p w14:paraId="471A06EE" w14:textId="77777777" w:rsidR="003F0CD5" w:rsidRPr="00B10EA3" w:rsidRDefault="003F0CD5" w:rsidP="006718D7">
            <w:pPr>
              <w:jc w:val="both"/>
              <w:rPr>
                <w:sz w:val="22"/>
                <w:szCs w:val="22"/>
              </w:rPr>
            </w:pPr>
          </w:p>
        </w:tc>
      </w:tr>
      <w:tr w:rsidR="003F0CD5" w:rsidRPr="00B10EA3" w14:paraId="0563D7F3" w14:textId="77777777" w:rsidTr="004501AF">
        <w:tc>
          <w:tcPr>
            <w:tcW w:w="4106" w:type="dxa"/>
            <w:shd w:val="clear" w:color="auto" w:fill="auto"/>
          </w:tcPr>
          <w:p w14:paraId="335263F7" w14:textId="3CE8042A" w:rsidR="003F0CD5" w:rsidRDefault="003F0CD5" w:rsidP="006718D7">
            <w:pPr>
              <w:jc w:val="both"/>
              <w:rPr>
                <w:rStyle w:val="oypena"/>
                <w:color w:val="000000"/>
                <w:sz w:val="22"/>
                <w:szCs w:val="22"/>
              </w:rPr>
            </w:pPr>
            <w:r w:rsidRPr="00485D18">
              <w:rPr>
                <w:rStyle w:val="oypena"/>
                <w:color w:val="000000"/>
                <w:sz w:val="22"/>
                <w:szCs w:val="22"/>
              </w:rPr>
              <w:t>Qualifications et expérience des intervenants</w:t>
            </w:r>
            <w:r>
              <w:rPr>
                <w:rStyle w:val="oypena"/>
                <w:color w:val="000000"/>
                <w:sz w:val="22"/>
                <w:szCs w:val="22"/>
              </w:rPr>
              <w:t xml:space="preserve"> </w:t>
            </w:r>
            <w:r w:rsidR="00F24E62">
              <w:rPr>
                <w:rStyle w:val="oypena"/>
                <w:color w:val="000000"/>
                <w:sz w:val="22"/>
                <w:szCs w:val="22"/>
              </w:rPr>
              <w:t>et/ou</w:t>
            </w:r>
            <w:r>
              <w:rPr>
                <w:rStyle w:val="oypena"/>
                <w:color w:val="000000"/>
                <w:sz w:val="22"/>
                <w:szCs w:val="22"/>
              </w:rPr>
              <w:t xml:space="preserve"> formateur</w:t>
            </w:r>
            <w:r w:rsidR="00B43D60">
              <w:rPr>
                <w:rStyle w:val="oypena"/>
                <w:color w:val="000000"/>
                <w:sz w:val="22"/>
                <w:szCs w:val="22"/>
              </w:rPr>
              <w:t>s</w:t>
            </w:r>
            <w:r w:rsidR="00E8127A">
              <w:rPr>
                <w:rStyle w:val="oypena"/>
                <w:color w:val="000000"/>
                <w:sz w:val="22"/>
                <w:szCs w:val="22"/>
              </w:rPr>
              <w:t xml:space="preserve"> </w:t>
            </w:r>
            <w:r w:rsidR="00E8127A" w:rsidRPr="00566D9F">
              <w:rPr>
                <w:rStyle w:val="oypena"/>
                <w:color w:val="000000"/>
              </w:rPr>
              <w:t>de chaque session</w:t>
            </w:r>
          </w:p>
          <w:p w14:paraId="7AD1C4E8" w14:textId="77777777" w:rsidR="003F0CD5" w:rsidRPr="00B43D60" w:rsidRDefault="003F0CD5" w:rsidP="006718D7">
            <w:pPr>
              <w:jc w:val="both"/>
              <w:rPr>
                <w:rStyle w:val="oypena"/>
                <w:color w:val="000000"/>
                <w:sz w:val="22"/>
                <w:szCs w:val="22"/>
              </w:rPr>
            </w:pPr>
            <w:r w:rsidRPr="00B43D60">
              <w:rPr>
                <w:rStyle w:val="oypena"/>
                <w:color w:val="000000"/>
                <w:sz w:val="22"/>
                <w:szCs w:val="22"/>
              </w:rPr>
              <w:t>Précisez les noms et prénoms </w:t>
            </w:r>
          </w:p>
          <w:p w14:paraId="5C7BF1BD" w14:textId="111EF97D" w:rsidR="003F0CD5" w:rsidRPr="00E1460F" w:rsidRDefault="00610A40" w:rsidP="006718D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83C27"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>CV, DP</w:t>
            </w:r>
            <w:r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>I (de moins d’un an)</w:t>
            </w:r>
            <w:r w:rsidRPr="00B43D60"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F0CD5" w:rsidRPr="00B43D60"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>à mettre à disposition du CNP Pharmacie</w:t>
            </w:r>
            <w:r w:rsidR="003F0CD5" w:rsidRPr="00B43D60">
              <w:rPr>
                <w:rStyle w:val="oypena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3F0CD5" w:rsidRPr="00B43D60">
              <w:rPr>
                <w:rStyle w:val="oypena"/>
                <w:b/>
                <w:bCs/>
                <w:i/>
                <w:iCs/>
                <w:color w:val="000000"/>
                <w:sz w:val="21"/>
                <w:szCs w:val="21"/>
              </w:rPr>
              <w:t>sur demande</w:t>
            </w:r>
          </w:p>
        </w:tc>
        <w:tc>
          <w:tcPr>
            <w:tcW w:w="9923" w:type="dxa"/>
            <w:shd w:val="clear" w:color="auto" w:fill="auto"/>
          </w:tcPr>
          <w:p w14:paraId="19F5CA70" w14:textId="77777777" w:rsidR="003F0CD5" w:rsidRPr="00B10EA3" w:rsidRDefault="003F0CD5" w:rsidP="006718D7">
            <w:pPr>
              <w:jc w:val="both"/>
              <w:rPr>
                <w:sz w:val="22"/>
                <w:szCs w:val="22"/>
              </w:rPr>
            </w:pPr>
          </w:p>
        </w:tc>
      </w:tr>
    </w:tbl>
    <w:p w14:paraId="62602DA9" w14:textId="77777777" w:rsidR="003F0CD5" w:rsidRPr="00914381" w:rsidRDefault="003F0CD5" w:rsidP="003F0CD5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00557DB0" w14:textId="77777777" w:rsidR="003F0CD5" w:rsidRDefault="003F0CD5" w:rsidP="003F0CD5">
      <w:pPr>
        <w:pStyle w:val="Sansinterligne"/>
        <w:ind w:left="720"/>
        <w:jc w:val="both"/>
        <w:rPr>
          <w:b/>
          <w:bCs/>
        </w:rPr>
      </w:pPr>
    </w:p>
    <w:p w14:paraId="3DF552D4" w14:textId="75910BF1" w:rsidR="0065445C" w:rsidRPr="00485D18" w:rsidRDefault="0065445C" w:rsidP="0065445C">
      <w:pPr>
        <w:pStyle w:val="Sansinterligne"/>
        <w:numPr>
          <w:ilvl w:val="0"/>
          <w:numId w:val="1"/>
        </w:numPr>
        <w:jc w:val="both"/>
        <w:rPr>
          <w:b/>
          <w:bCs/>
        </w:rPr>
      </w:pPr>
      <w:r w:rsidRPr="00485D18">
        <w:rPr>
          <w:b/>
          <w:bCs/>
        </w:rPr>
        <w:t>Définition des objectifs pédagogiques</w:t>
      </w:r>
    </w:p>
    <w:p w14:paraId="077758E6" w14:textId="77777777" w:rsidR="0065445C" w:rsidRDefault="0065445C" w:rsidP="0065445C">
      <w:pPr>
        <w:pStyle w:val="Sansinterligne"/>
        <w:jc w:val="both"/>
        <w:rPr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923"/>
      </w:tblGrid>
      <w:tr w:rsidR="0065445C" w:rsidRPr="00B10EA3" w14:paraId="376FA4B0" w14:textId="77777777" w:rsidTr="004501AF">
        <w:tc>
          <w:tcPr>
            <w:tcW w:w="4106" w:type="dxa"/>
            <w:shd w:val="clear" w:color="auto" w:fill="auto"/>
          </w:tcPr>
          <w:p w14:paraId="089A26C8" w14:textId="77777777" w:rsidR="0065445C" w:rsidRPr="00485D18" w:rsidRDefault="0065445C" w:rsidP="006718D7">
            <w:pPr>
              <w:rPr>
                <w:sz w:val="22"/>
                <w:szCs w:val="22"/>
              </w:rPr>
            </w:pPr>
            <w:r w:rsidRPr="00485D18">
              <w:rPr>
                <w:rStyle w:val="oypena"/>
                <w:color w:val="000000"/>
                <w:sz w:val="22"/>
                <w:szCs w:val="22"/>
              </w:rPr>
              <w:t>Énonciation des objectifs clairs, mesurables et réalisables</w:t>
            </w:r>
            <w:r>
              <w:rPr>
                <w:rStyle w:val="oypena"/>
                <w:color w:val="000000"/>
                <w:sz w:val="22"/>
                <w:szCs w:val="22"/>
              </w:rPr>
              <w:t xml:space="preserve"> de la formation</w:t>
            </w:r>
          </w:p>
        </w:tc>
        <w:tc>
          <w:tcPr>
            <w:tcW w:w="9923" w:type="dxa"/>
            <w:shd w:val="clear" w:color="auto" w:fill="auto"/>
          </w:tcPr>
          <w:p w14:paraId="1CCE751D" w14:textId="77777777" w:rsidR="0065445C" w:rsidRPr="000312E1" w:rsidRDefault="0065445C" w:rsidP="006718D7">
            <w:pPr>
              <w:jc w:val="both"/>
              <w:rPr>
                <w:sz w:val="22"/>
                <w:szCs w:val="22"/>
              </w:rPr>
            </w:pPr>
          </w:p>
        </w:tc>
      </w:tr>
      <w:tr w:rsidR="0065445C" w:rsidRPr="00B10EA3" w14:paraId="013154BD" w14:textId="77777777" w:rsidTr="004501AF">
        <w:tc>
          <w:tcPr>
            <w:tcW w:w="4106" w:type="dxa"/>
            <w:shd w:val="clear" w:color="auto" w:fill="auto"/>
          </w:tcPr>
          <w:p w14:paraId="510DD4E5" w14:textId="13E9AB50" w:rsidR="0065445C" w:rsidRPr="00A02B3D" w:rsidRDefault="0065445C" w:rsidP="006718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oypena"/>
                <w:color w:val="000000"/>
                <w:sz w:val="22"/>
                <w:szCs w:val="22"/>
              </w:rPr>
              <w:lastRenderedPageBreak/>
              <w:t>À quels attendus définis dans l</w:t>
            </w:r>
            <w:r w:rsidR="000F769D">
              <w:rPr>
                <w:rStyle w:val="oypena"/>
                <w:color w:val="000000"/>
                <w:sz w:val="22"/>
                <w:szCs w:val="22"/>
              </w:rPr>
              <w:t>a</w:t>
            </w:r>
            <w:r>
              <w:rPr>
                <w:rStyle w:val="oypena"/>
                <w:color w:val="000000"/>
                <w:sz w:val="22"/>
                <w:szCs w:val="22"/>
              </w:rPr>
              <w:t xml:space="preserve"> fiche du CNP Pharmacie correspond cette formation ? </w:t>
            </w:r>
            <w:r w:rsidRPr="00B410F4">
              <w:rPr>
                <w:rStyle w:val="oypena"/>
                <w:color w:val="000000"/>
                <w:sz w:val="18"/>
                <w:szCs w:val="18"/>
              </w:rPr>
              <w:t>(</w:t>
            </w:r>
            <w:proofErr w:type="gramStart"/>
            <w:r w:rsidRPr="00B410F4">
              <w:rPr>
                <w:rStyle w:val="oypena"/>
                <w:b/>
                <w:bCs/>
                <w:color w:val="000000"/>
                <w:sz w:val="18"/>
                <w:szCs w:val="18"/>
              </w:rPr>
              <w:t>respecter</w:t>
            </w:r>
            <w:proofErr w:type="gramEnd"/>
            <w:r w:rsidRPr="00B410F4">
              <w:rPr>
                <w:rStyle w:val="oypena"/>
                <w:b/>
                <w:bCs/>
                <w:color w:val="000000"/>
                <w:sz w:val="18"/>
                <w:szCs w:val="18"/>
              </w:rPr>
              <w:t xml:space="preserve"> la numérotation. Exemple :</w:t>
            </w:r>
            <w:r w:rsidRPr="00B410F4">
              <w:rPr>
                <w:sz w:val="20"/>
                <w:szCs w:val="20"/>
              </w:rPr>
              <w:t xml:space="preserve"> </w:t>
            </w:r>
            <w:hyperlink r:id="rId11" w:history="1">
              <w:r w:rsidRPr="001B4D03">
                <w:rPr>
                  <w:rStyle w:val="Lienhypertexte"/>
                  <w:b/>
                  <w:bCs/>
                  <w:sz w:val="18"/>
                  <w:szCs w:val="18"/>
                </w:rPr>
                <w:t>https://cnppharmacie.org/wp-content/uploads/2024/02/A1-3.pdf</w:t>
              </w:r>
            </w:hyperlink>
            <w:r>
              <w:rPr>
                <w:rStyle w:val="Lienhypertexte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3" w:type="dxa"/>
            <w:shd w:val="clear" w:color="auto" w:fill="auto"/>
          </w:tcPr>
          <w:p w14:paraId="1AAD30AE" w14:textId="77777777" w:rsidR="0065445C" w:rsidRPr="001107B6" w:rsidRDefault="0065445C" w:rsidP="006718D7">
            <w:pPr>
              <w:jc w:val="both"/>
              <w:rPr>
                <w:sz w:val="22"/>
                <w:szCs w:val="22"/>
              </w:rPr>
            </w:pPr>
          </w:p>
        </w:tc>
      </w:tr>
    </w:tbl>
    <w:p w14:paraId="2D41520C" w14:textId="77777777" w:rsidR="0065445C" w:rsidRDefault="0065445C" w:rsidP="0065445C">
      <w:pPr>
        <w:pStyle w:val="Sansinterligne"/>
        <w:jc w:val="both"/>
        <w:rPr>
          <w:b/>
          <w:bCs/>
        </w:rPr>
      </w:pPr>
    </w:p>
    <w:p w14:paraId="4E2F7C73" w14:textId="1D4EBB78" w:rsidR="004846A3" w:rsidRDefault="004846A3" w:rsidP="0065445C">
      <w:pPr>
        <w:pStyle w:val="Sansinterligne"/>
        <w:numPr>
          <w:ilvl w:val="0"/>
          <w:numId w:val="1"/>
        </w:numPr>
        <w:jc w:val="both"/>
        <w:rPr>
          <w:b/>
          <w:bCs/>
        </w:rPr>
      </w:pPr>
      <w:r w:rsidRPr="00485D18">
        <w:rPr>
          <w:b/>
          <w:bCs/>
        </w:rPr>
        <w:t>Structure et contenu (</w:t>
      </w:r>
      <w:r w:rsidRPr="00485D18">
        <w:rPr>
          <w:b/>
          <w:bCs/>
          <w:u w:val="single"/>
        </w:rPr>
        <w:t>se conformer aux recommandations de l’annexe 1</w:t>
      </w:r>
      <w:r w:rsidRPr="00485D18">
        <w:rPr>
          <w:b/>
          <w:bCs/>
        </w:rPr>
        <w:t>)</w:t>
      </w:r>
    </w:p>
    <w:p w14:paraId="0EC6176E" w14:textId="77777777" w:rsidR="004846A3" w:rsidRDefault="004846A3" w:rsidP="004846A3">
      <w:pPr>
        <w:pStyle w:val="Sansinterligne"/>
        <w:jc w:val="both"/>
        <w:rPr>
          <w:b/>
          <w:bCs/>
        </w:rPr>
      </w:pPr>
    </w:p>
    <w:p w14:paraId="607D8DA8" w14:textId="77777777" w:rsidR="004846A3" w:rsidRDefault="004846A3" w:rsidP="004846A3">
      <w:pPr>
        <w:pStyle w:val="Sansinterligne"/>
        <w:ind w:left="360"/>
        <w:jc w:val="both"/>
        <w:rPr>
          <w:i/>
          <w:iCs/>
        </w:rPr>
      </w:pPr>
    </w:p>
    <w:p w14:paraId="4BB056CC" w14:textId="77777777" w:rsidR="004846A3" w:rsidRDefault="004846A3" w:rsidP="004846A3">
      <w:pPr>
        <w:pStyle w:val="Sansinterligne"/>
        <w:ind w:left="360"/>
        <w:jc w:val="both"/>
        <w:rPr>
          <w:b/>
          <w:bCs/>
          <w:i/>
          <w:iCs/>
        </w:rPr>
      </w:pPr>
      <w:r w:rsidRPr="005B1A4E">
        <w:rPr>
          <w:b/>
          <w:bCs/>
          <w:i/>
          <w:iCs/>
        </w:rPr>
        <w:t xml:space="preserve">Détailler pour chaque partie du programme les </w:t>
      </w:r>
      <w:r>
        <w:rPr>
          <w:b/>
          <w:bCs/>
          <w:i/>
          <w:iCs/>
        </w:rPr>
        <w:t>sessions soumises à la labellisation</w:t>
      </w:r>
      <w:r w:rsidRPr="005B1A4E">
        <w:rPr>
          <w:b/>
          <w:bCs/>
          <w:i/>
          <w:iCs/>
        </w:rPr>
        <w:t xml:space="preserve">. Ajouter autant de ligne qu’il </w:t>
      </w:r>
      <w:r>
        <w:rPr>
          <w:b/>
          <w:bCs/>
          <w:i/>
          <w:iCs/>
        </w:rPr>
        <w:t>y</w:t>
      </w:r>
      <w:r w:rsidRPr="005B1A4E">
        <w:rPr>
          <w:b/>
          <w:bCs/>
          <w:i/>
          <w:iCs/>
        </w:rPr>
        <w:t xml:space="preserve"> a de </w:t>
      </w:r>
      <w:r>
        <w:rPr>
          <w:b/>
          <w:bCs/>
          <w:i/>
          <w:iCs/>
        </w:rPr>
        <w:t>sessions</w:t>
      </w:r>
      <w:r w:rsidRPr="005B1A4E">
        <w:rPr>
          <w:b/>
          <w:bCs/>
          <w:i/>
          <w:iCs/>
        </w:rPr>
        <w:t>.</w:t>
      </w:r>
    </w:p>
    <w:p w14:paraId="46FEB81C" w14:textId="77777777" w:rsidR="004846A3" w:rsidRDefault="004846A3" w:rsidP="004846A3">
      <w:pPr>
        <w:pStyle w:val="Sansinterligne"/>
        <w:ind w:left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Fournir le programme en pièce jointe.</w:t>
      </w:r>
    </w:p>
    <w:tbl>
      <w:tblPr>
        <w:tblStyle w:val="Grilledutableau"/>
        <w:tblW w:w="13696" w:type="dxa"/>
        <w:tblInd w:w="360" w:type="dxa"/>
        <w:tblLook w:val="04A0" w:firstRow="1" w:lastRow="0" w:firstColumn="1" w:lastColumn="0" w:noHBand="0" w:noVBand="1"/>
      </w:tblPr>
      <w:tblGrid>
        <w:gridCol w:w="2052"/>
        <w:gridCol w:w="2152"/>
        <w:gridCol w:w="2052"/>
        <w:gridCol w:w="2200"/>
        <w:gridCol w:w="3335"/>
        <w:gridCol w:w="1905"/>
      </w:tblGrid>
      <w:tr w:rsidR="00566D9F" w14:paraId="79D5896C" w14:textId="77777777" w:rsidTr="00566D9F">
        <w:trPr>
          <w:trHeight w:val="753"/>
        </w:trPr>
        <w:tc>
          <w:tcPr>
            <w:tcW w:w="2052" w:type="dxa"/>
            <w:vAlign w:val="center"/>
          </w:tcPr>
          <w:p w14:paraId="34E9E882" w14:textId="77777777" w:rsidR="00566D9F" w:rsidRPr="009D6439" w:rsidRDefault="00566D9F" w:rsidP="00732F6F">
            <w:pPr>
              <w:pStyle w:val="Sansinterligne"/>
              <w:jc w:val="center"/>
              <w:rPr>
                <w:b/>
                <w:bCs/>
              </w:rPr>
            </w:pPr>
            <w:r w:rsidRPr="009D6439">
              <w:rPr>
                <w:b/>
                <w:bCs/>
              </w:rPr>
              <w:t>Titre</w:t>
            </w:r>
            <w:r>
              <w:rPr>
                <w:b/>
                <w:bCs/>
              </w:rPr>
              <w:t xml:space="preserve"> de la session</w:t>
            </w:r>
          </w:p>
        </w:tc>
        <w:tc>
          <w:tcPr>
            <w:tcW w:w="2152" w:type="dxa"/>
            <w:vAlign w:val="center"/>
          </w:tcPr>
          <w:p w14:paraId="0C899101" w14:textId="77777777" w:rsidR="00566D9F" w:rsidRDefault="00566D9F" w:rsidP="00732F6F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et horaires</w:t>
            </w:r>
          </w:p>
        </w:tc>
        <w:tc>
          <w:tcPr>
            <w:tcW w:w="2052" w:type="dxa"/>
            <w:vAlign w:val="center"/>
          </w:tcPr>
          <w:p w14:paraId="148C9BAC" w14:textId="77777777" w:rsidR="00566D9F" w:rsidRPr="009D6439" w:rsidRDefault="00566D9F" w:rsidP="00732F6F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Durée de la session</w:t>
            </w:r>
          </w:p>
        </w:tc>
        <w:tc>
          <w:tcPr>
            <w:tcW w:w="2200" w:type="dxa"/>
            <w:vAlign w:val="center"/>
          </w:tcPr>
          <w:p w14:paraId="5257EE3E" w14:textId="77777777" w:rsidR="00566D9F" w:rsidRPr="009D6439" w:rsidRDefault="00566D9F" w:rsidP="00732F6F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Résumé succinct / Contenu</w:t>
            </w:r>
          </w:p>
        </w:tc>
        <w:tc>
          <w:tcPr>
            <w:tcW w:w="3335" w:type="dxa"/>
            <w:vAlign w:val="center"/>
          </w:tcPr>
          <w:p w14:paraId="4B3A3609" w14:textId="28AEBE68" w:rsidR="00566D9F" w:rsidRDefault="00566D9F" w:rsidP="00732F6F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Intervenant(s) pour chaque session</w:t>
            </w:r>
          </w:p>
          <w:p w14:paraId="5E0D9FF9" w14:textId="7386BBD6" w:rsidR="00566D9F" w:rsidRPr="003F0CD5" w:rsidRDefault="00566D9F" w:rsidP="003F0CD5">
            <w:pPr>
              <w:pStyle w:val="Sansinterligne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80F55">
              <w:rPr>
                <w:rStyle w:val="oypena"/>
                <w:i/>
                <w:iCs/>
                <w:color w:val="000000"/>
                <w:sz w:val="16"/>
                <w:szCs w:val="16"/>
              </w:rPr>
              <w:t>Précisez les noms et prénoms</w:t>
            </w:r>
          </w:p>
        </w:tc>
        <w:tc>
          <w:tcPr>
            <w:tcW w:w="1905" w:type="dxa"/>
            <w:vAlign w:val="center"/>
          </w:tcPr>
          <w:p w14:paraId="4BBF02A6" w14:textId="2D6A0B4E" w:rsidR="00566D9F" w:rsidRDefault="00566D9F" w:rsidP="00732F6F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Format</w:t>
            </w:r>
            <w:r>
              <w:rPr>
                <w:rStyle w:val="Appelnotedebasdep"/>
                <w:b/>
                <w:bCs/>
              </w:rPr>
              <w:footnoteReference w:id="2"/>
            </w:r>
          </w:p>
        </w:tc>
      </w:tr>
      <w:tr w:rsidR="00566D9F" w14:paraId="067BD9D6" w14:textId="77777777" w:rsidTr="00566D9F">
        <w:trPr>
          <w:trHeight w:val="536"/>
        </w:trPr>
        <w:tc>
          <w:tcPr>
            <w:tcW w:w="2052" w:type="dxa"/>
          </w:tcPr>
          <w:p w14:paraId="1005DC63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52" w:type="dxa"/>
          </w:tcPr>
          <w:p w14:paraId="4BE487DF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52" w:type="dxa"/>
          </w:tcPr>
          <w:p w14:paraId="193D61E9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200" w:type="dxa"/>
          </w:tcPr>
          <w:p w14:paraId="10DBE0B1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335" w:type="dxa"/>
          </w:tcPr>
          <w:p w14:paraId="7C2DF599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05" w:type="dxa"/>
          </w:tcPr>
          <w:p w14:paraId="0A33F648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</w:tr>
      <w:tr w:rsidR="00566D9F" w14:paraId="30220142" w14:textId="77777777" w:rsidTr="00566D9F">
        <w:trPr>
          <w:trHeight w:val="519"/>
        </w:trPr>
        <w:tc>
          <w:tcPr>
            <w:tcW w:w="2052" w:type="dxa"/>
          </w:tcPr>
          <w:p w14:paraId="5860AAA0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52" w:type="dxa"/>
          </w:tcPr>
          <w:p w14:paraId="0F7EABB2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52" w:type="dxa"/>
          </w:tcPr>
          <w:p w14:paraId="098D90E7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200" w:type="dxa"/>
          </w:tcPr>
          <w:p w14:paraId="73D6FC39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335" w:type="dxa"/>
          </w:tcPr>
          <w:p w14:paraId="5467F99D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05" w:type="dxa"/>
          </w:tcPr>
          <w:p w14:paraId="33DFEA08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</w:tr>
      <w:tr w:rsidR="00566D9F" w14:paraId="696A2A70" w14:textId="77777777" w:rsidTr="00566D9F">
        <w:trPr>
          <w:trHeight w:val="536"/>
        </w:trPr>
        <w:tc>
          <w:tcPr>
            <w:tcW w:w="2052" w:type="dxa"/>
          </w:tcPr>
          <w:p w14:paraId="23971E57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52" w:type="dxa"/>
          </w:tcPr>
          <w:p w14:paraId="7773AF84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52" w:type="dxa"/>
          </w:tcPr>
          <w:p w14:paraId="2C2158D6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200" w:type="dxa"/>
          </w:tcPr>
          <w:p w14:paraId="0CA2D4AC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335" w:type="dxa"/>
          </w:tcPr>
          <w:p w14:paraId="7EC2BDE9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05" w:type="dxa"/>
          </w:tcPr>
          <w:p w14:paraId="0FFC9EF1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</w:tr>
      <w:tr w:rsidR="00566D9F" w14:paraId="60F62B39" w14:textId="77777777" w:rsidTr="00566D9F">
        <w:trPr>
          <w:trHeight w:val="519"/>
        </w:trPr>
        <w:tc>
          <w:tcPr>
            <w:tcW w:w="2052" w:type="dxa"/>
          </w:tcPr>
          <w:p w14:paraId="28EAEEF1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52" w:type="dxa"/>
          </w:tcPr>
          <w:p w14:paraId="57DD6EBD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52" w:type="dxa"/>
          </w:tcPr>
          <w:p w14:paraId="64EE24AC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200" w:type="dxa"/>
          </w:tcPr>
          <w:p w14:paraId="1FC02235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335" w:type="dxa"/>
          </w:tcPr>
          <w:p w14:paraId="26D85EE7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05" w:type="dxa"/>
          </w:tcPr>
          <w:p w14:paraId="55BD79CA" w14:textId="77777777" w:rsidR="00566D9F" w:rsidRDefault="00566D9F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3EA90F7D" w14:textId="77777777" w:rsidR="0065445C" w:rsidRDefault="0065445C" w:rsidP="004846A3">
      <w:pPr>
        <w:pStyle w:val="Sansinterligne"/>
        <w:jc w:val="both"/>
        <w:rPr>
          <w:sz w:val="22"/>
          <w:szCs w:val="22"/>
        </w:rPr>
      </w:pPr>
    </w:p>
    <w:p w14:paraId="59DC2CA7" w14:textId="77777777" w:rsidR="0065445C" w:rsidRDefault="0065445C" w:rsidP="004846A3">
      <w:pPr>
        <w:pStyle w:val="Sansinterligne"/>
        <w:jc w:val="both"/>
        <w:rPr>
          <w:sz w:val="22"/>
          <w:szCs w:val="22"/>
        </w:rPr>
      </w:pPr>
    </w:p>
    <w:p w14:paraId="080C9B6A" w14:textId="77777777" w:rsidR="0065445C" w:rsidRDefault="0065445C" w:rsidP="004846A3">
      <w:pPr>
        <w:pStyle w:val="Sansinterligne"/>
        <w:jc w:val="both"/>
        <w:rPr>
          <w:sz w:val="22"/>
          <w:szCs w:val="22"/>
        </w:rPr>
      </w:pPr>
    </w:p>
    <w:p w14:paraId="39E00684" w14:textId="2C4F824C" w:rsidR="004846A3" w:rsidRDefault="004846A3" w:rsidP="004846A3">
      <w:pPr>
        <w:pStyle w:val="Sansinterligne"/>
        <w:jc w:val="both"/>
        <w:rPr>
          <w:sz w:val="22"/>
          <w:szCs w:val="22"/>
        </w:rPr>
      </w:pPr>
    </w:p>
    <w:p w14:paraId="32F42FC3" w14:textId="77777777" w:rsidR="004501AF" w:rsidRDefault="004501AF" w:rsidP="004846A3">
      <w:pPr>
        <w:pStyle w:val="Sansinterligne"/>
        <w:jc w:val="both"/>
        <w:rPr>
          <w:sz w:val="22"/>
          <w:szCs w:val="22"/>
        </w:rPr>
      </w:pPr>
    </w:p>
    <w:p w14:paraId="10D7FDC6" w14:textId="77777777" w:rsidR="004501AF" w:rsidRDefault="004501AF" w:rsidP="004846A3">
      <w:pPr>
        <w:pStyle w:val="Sansinterligne"/>
        <w:jc w:val="both"/>
        <w:rPr>
          <w:sz w:val="22"/>
          <w:szCs w:val="22"/>
        </w:rPr>
      </w:pPr>
    </w:p>
    <w:p w14:paraId="66282BF7" w14:textId="77777777" w:rsidR="000B1383" w:rsidRDefault="000B1383" w:rsidP="004846A3">
      <w:pPr>
        <w:pStyle w:val="Sansinterligne"/>
        <w:jc w:val="both"/>
        <w:rPr>
          <w:sz w:val="22"/>
          <w:szCs w:val="22"/>
        </w:rPr>
      </w:pPr>
    </w:p>
    <w:p w14:paraId="5ADFDEF4" w14:textId="77777777" w:rsidR="000B1383" w:rsidRDefault="000B1383" w:rsidP="004846A3">
      <w:pPr>
        <w:pStyle w:val="Sansinterligne"/>
        <w:jc w:val="both"/>
        <w:rPr>
          <w:sz w:val="22"/>
          <w:szCs w:val="22"/>
        </w:rPr>
      </w:pPr>
    </w:p>
    <w:p w14:paraId="47227679" w14:textId="77777777" w:rsidR="000B1383" w:rsidRDefault="000B1383" w:rsidP="004846A3">
      <w:pPr>
        <w:pStyle w:val="Sansinterligne"/>
        <w:jc w:val="both"/>
        <w:rPr>
          <w:sz w:val="22"/>
          <w:szCs w:val="22"/>
        </w:rPr>
      </w:pPr>
    </w:p>
    <w:p w14:paraId="5C7EAF25" w14:textId="77777777" w:rsidR="004501AF" w:rsidRDefault="004501AF" w:rsidP="004846A3">
      <w:pPr>
        <w:pStyle w:val="Sansinterligne"/>
        <w:jc w:val="both"/>
        <w:rPr>
          <w:sz w:val="22"/>
          <w:szCs w:val="22"/>
        </w:rPr>
      </w:pPr>
    </w:p>
    <w:p w14:paraId="653A9F22" w14:textId="77777777" w:rsidR="004501AF" w:rsidRDefault="004501AF" w:rsidP="004846A3">
      <w:pPr>
        <w:pStyle w:val="Sansinterligne"/>
        <w:jc w:val="both"/>
        <w:rPr>
          <w:sz w:val="22"/>
          <w:szCs w:val="22"/>
        </w:rPr>
      </w:pPr>
    </w:p>
    <w:p w14:paraId="6266C60D" w14:textId="77777777" w:rsidR="004846A3" w:rsidRPr="00485D18" w:rsidRDefault="004846A3" w:rsidP="0065445C">
      <w:pPr>
        <w:pStyle w:val="Sansinterligne"/>
        <w:numPr>
          <w:ilvl w:val="0"/>
          <w:numId w:val="1"/>
        </w:numPr>
        <w:jc w:val="both"/>
        <w:rPr>
          <w:b/>
          <w:bCs/>
        </w:rPr>
      </w:pPr>
      <w:r w:rsidRPr="00485D18">
        <w:rPr>
          <w:b/>
          <w:bCs/>
        </w:rPr>
        <w:t>Méthodes d’évaluation et de suivi</w:t>
      </w:r>
    </w:p>
    <w:p w14:paraId="1BC8C13C" w14:textId="77777777" w:rsidR="004846A3" w:rsidRDefault="004846A3" w:rsidP="004846A3">
      <w:pPr>
        <w:pStyle w:val="Sansinterligne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781"/>
      </w:tblGrid>
      <w:tr w:rsidR="004846A3" w:rsidRPr="00B10EA3" w14:paraId="7A2F6E19" w14:textId="77777777" w:rsidTr="004501AF">
        <w:tc>
          <w:tcPr>
            <w:tcW w:w="4106" w:type="dxa"/>
            <w:shd w:val="clear" w:color="auto" w:fill="auto"/>
          </w:tcPr>
          <w:p w14:paraId="7FA9CC79" w14:textId="77777777" w:rsidR="004846A3" w:rsidRDefault="004846A3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r w:rsidRPr="00485D18">
              <w:rPr>
                <w:rStyle w:val="oypena"/>
                <w:color w:val="000000"/>
                <w:sz w:val="22"/>
                <w:szCs w:val="22"/>
              </w:rPr>
              <w:t>Détail des processus d'évaluation des participants avant, pendant, et après la formation (</w:t>
            </w:r>
            <w:r>
              <w:rPr>
                <w:rStyle w:val="oypena"/>
                <w:color w:val="000000"/>
                <w:sz w:val="22"/>
                <w:szCs w:val="22"/>
              </w:rPr>
              <w:t>évaluation des connaissances et des compétences</w:t>
            </w:r>
            <w:r w:rsidRPr="00485D18">
              <w:rPr>
                <w:rStyle w:val="oypena"/>
                <w:color w:val="000000"/>
                <w:sz w:val="22"/>
                <w:szCs w:val="22"/>
              </w:rPr>
              <w:t>)</w:t>
            </w:r>
            <w:r>
              <w:rPr>
                <w:rStyle w:val="oypena"/>
                <w:color w:val="000000"/>
                <w:sz w:val="22"/>
                <w:szCs w:val="22"/>
              </w:rPr>
              <w:t xml:space="preserve"> </w:t>
            </w:r>
          </w:p>
          <w:p w14:paraId="30162835" w14:textId="77777777" w:rsidR="004846A3" w:rsidRPr="00B151BE" w:rsidRDefault="004846A3" w:rsidP="00732F6F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B151BE"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>si</w:t>
            </w:r>
            <w:proofErr w:type="gramEnd"/>
            <w:r w:rsidRPr="00B151BE"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 xml:space="preserve"> concerné</w:t>
            </w:r>
          </w:p>
        </w:tc>
        <w:tc>
          <w:tcPr>
            <w:tcW w:w="9781" w:type="dxa"/>
            <w:shd w:val="clear" w:color="auto" w:fill="auto"/>
          </w:tcPr>
          <w:p w14:paraId="5D114275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4846A3" w:rsidRPr="00B10EA3" w14:paraId="7753E6E2" w14:textId="77777777" w:rsidTr="004501AF">
        <w:tc>
          <w:tcPr>
            <w:tcW w:w="4106" w:type="dxa"/>
            <w:shd w:val="clear" w:color="auto" w:fill="auto"/>
          </w:tcPr>
          <w:p w14:paraId="089FAEFE" w14:textId="77777777" w:rsidR="004846A3" w:rsidRDefault="004846A3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r w:rsidRPr="00485D18">
              <w:rPr>
                <w:rStyle w:val="oypena"/>
                <w:color w:val="000000"/>
                <w:sz w:val="22"/>
                <w:szCs w:val="22"/>
              </w:rPr>
              <w:t>Conditions de validation de l’action par le participant</w:t>
            </w:r>
          </w:p>
          <w:p w14:paraId="71090E21" w14:textId="56E2804D" w:rsidR="004846A3" w:rsidRPr="009D6439" w:rsidRDefault="004846A3" w:rsidP="00732F6F">
            <w:pPr>
              <w:rPr>
                <w:i/>
                <w:iCs/>
                <w:sz w:val="20"/>
                <w:szCs w:val="20"/>
              </w:rPr>
            </w:pPr>
            <w:r w:rsidRPr="00ED1FAA">
              <w:rPr>
                <w:i/>
                <w:iCs/>
                <w:sz w:val="20"/>
                <w:szCs w:val="20"/>
                <w:u w:val="single"/>
              </w:rPr>
              <w:t>Rappel</w:t>
            </w:r>
            <w:r w:rsidRPr="00ED1FAA">
              <w:rPr>
                <w:i/>
                <w:iCs/>
                <w:sz w:val="20"/>
                <w:szCs w:val="20"/>
              </w:rPr>
              <w:t xml:space="preserve"> : </w:t>
            </w:r>
            <w:r w:rsidRPr="009D6439">
              <w:rPr>
                <w:i/>
                <w:iCs/>
                <w:sz w:val="20"/>
                <w:szCs w:val="20"/>
              </w:rPr>
              <w:t>La validation de cette action dans le cadre du parcours DPC du CNP Pharmacie nécessite l’émargement sur une ou plusieurs sessions du même événement pour une durée minimale de 3 heures.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841E2B">
              <w:rPr>
                <w:i/>
                <w:iCs/>
                <w:sz w:val="20"/>
                <w:szCs w:val="20"/>
              </w:rPr>
              <w:t>Les feuilles d’émargement doivent être disponibles sur demande</w:t>
            </w:r>
            <w:r w:rsidR="007101B3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uto"/>
          </w:tcPr>
          <w:p w14:paraId="036FE940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</w:tbl>
    <w:p w14:paraId="68CD5380" w14:textId="77777777" w:rsidR="004846A3" w:rsidRDefault="004846A3" w:rsidP="004846A3">
      <w:pPr>
        <w:pStyle w:val="Sansinterligne"/>
        <w:jc w:val="both"/>
        <w:rPr>
          <w:sz w:val="22"/>
          <w:szCs w:val="22"/>
        </w:rPr>
      </w:pPr>
    </w:p>
    <w:p w14:paraId="5EEEFAF1" w14:textId="77777777" w:rsidR="004846A3" w:rsidRDefault="004846A3" w:rsidP="004D32F8">
      <w:pPr>
        <w:pStyle w:val="Sansinterligne"/>
        <w:jc w:val="both"/>
        <w:rPr>
          <w:b/>
          <w:bCs/>
        </w:rPr>
      </w:pPr>
    </w:p>
    <w:p w14:paraId="6A8389FB" w14:textId="77777777" w:rsidR="004D32F8" w:rsidRDefault="004D32F8" w:rsidP="004D32F8">
      <w:pPr>
        <w:pStyle w:val="Sansinterligne"/>
        <w:jc w:val="both"/>
        <w:rPr>
          <w:b/>
          <w:bCs/>
        </w:rPr>
      </w:pPr>
    </w:p>
    <w:p w14:paraId="6F027DA4" w14:textId="77777777" w:rsidR="004D32F8" w:rsidRDefault="004D32F8" w:rsidP="004D32F8">
      <w:pPr>
        <w:pStyle w:val="Sansinterligne"/>
        <w:jc w:val="both"/>
        <w:rPr>
          <w:b/>
          <w:bCs/>
        </w:rPr>
      </w:pPr>
    </w:p>
    <w:p w14:paraId="4CE92186" w14:textId="77777777" w:rsidR="004D32F8" w:rsidRDefault="004D32F8" w:rsidP="004D32F8">
      <w:pPr>
        <w:pStyle w:val="Sansinterligne"/>
        <w:jc w:val="both"/>
        <w:rPr>
          <w:b/>
          <w:bCs/>
        </w:rPr>
      </w:pPr>
    </w:p>
    <w:p w14:paraId="7B2BE3F5" w14:textId="77777777" w:rsidR="004D32F8" w:rsidRDefault="004D32F8" w:rsidP="004D32F8">
      <w:pPr>
        <w:pStyle w:val="Sansinterligne"/>
        <w:jc w:val="both"/>
        <w:rPr>
          <w:b/>
          <w:bCs/>
        </w:rPr>
      </w:pPr>
    </w:p>
    <w:p w14:paraId="53B13793" w14:textId="77777777" w:rsidR="004D32F8" w:rsidRDefault="004D32F8" w:rsidP="004D32F8">
      <w:pPr>
        <w:pStyle w:val="Sansinterligne"/>
        <w:jc w:val="both"/>
        <w:rPr>
          <w:b/>
          <w:bCs/>
        </w:rPr>
      </w:pPr>
    </w:p>
    <w:p w14:paraId="3B794A95" w14:textId="77777777" w:rsidR="004D32F8" w:rsidRDefault="004D32F8" w:rsidP="004D32F8">
      <w:pPr>
        <w:pStyle w:val="Sansinterligne"/>
        <w:jc w:val="both"/>
        <w:rPr>
          <w:b/>
          <w:bCs/>
        </w:rPr>
      </w:pPr>
    </w:p>
    <w:p w14:paraId="2000B73F" w14:textId="77777777" w:rsidR="004D32F8" w:rsidRDefault="004D32F8" w:rsidP="004D32F8">
      <w:pPr>
        <w:pStyle w:val="Sansinterligne"/>
        <w:jc w:val="both"/>
        <w:rPr>
          <w:b/>
          <w:bCs/>
        </w:rPr>
      </w:pPr>
    </w:p>
    <w:p w14:paraId="076B9603" w14:textId="77777777" w:rsidR="004846A3" w:rsidRPr="00485D18" w:rsidRDefault="004846A3" w:rsidP="0065445C">
      <w:pPr>
        <w:pStyle w:val="Sansinterligne"/>
        <w:numPr>
          <w:ilvl w:val="0"/>
          <w:numId w:val="1"/>
        </w:numPr>
        <w:jc w:val="both"/>
        <w:rPr>
          <w:b/>
          <w:bCs/>
        </w:rPr>
      </w:pPr>
      <w:r w:rsidRPr="00485D18">
        <w:rPr>
          <w:b/>
          <w:bCs/>
        </w:rPr>
        <w:t>Ressources matérielles et techniques</w:t>
      </w:r>
    </w:p>
    <w:p w14:paraId="4566A53D" w14:textId="77777777" w:rsidR="004846A3" w:rsidRDefault="004846A3" w:rsidP="004846A3">
      <w:pPr>
        <w:pStyle w:val="Sansinterligne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781"/>
      </w:tblGrid>
      <w:tr w:rsidR="004846A3" w:rsidRPr="00B10EA3" w14:paraId="439E9266" w14:textId="77777777" w:rsidTr="004501AF">
        <w:tc>
          <w:tcPr>
            <w:tcW w:w="4106" w:type="dxa"/>
            <w:shd w:val="clear" w:color="auto" w:fill="auto"/>
          </w:tcPr>
          <w:p w14:paraId="0DDDFF30" w14:textId="77777777" w:rsidR="004846A3" w:rsidRDefault="004846A3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r w:rsidRPr="00485D18">
              <w:rPr>
                <w:rStyle w:val="oypena"/>
                <w:color w:val="000000"/>
                <w:sz w:val="22"/>
                <w:szCs w:val="22"/>
              </w:rPr>
              <w:t xml:space="preserve">Matériel didactique et ressources éducatives </w:t>
            </w:r>
          </w:p>
          <w:p w14:paraId="189388BD" w14:textId="77777777" w:rsidR="004846A3" w:rsidRPr="00B151BE" w:rsidRDefault="004846A3" w:rsidP="00732F6F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B151BE"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>si</w:t>
            </w:r>
            <w:proofErr w:type="gramEnd"/>
            <w:r w:rsidRPr="00B151BE"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 xml:space="preserve"> concerné</w:t>
            </w:r>
          </w:p>
        </w:tc>
        <w:tc>
          <w:tcPr>
            <w:tcW w:w="9781" w:type="dxa"/>
            <w:shd w:val="clear" w:color="auto" w:fill="auto"/>
          </w:tcPr>
          <w:p w14:paraId="6EF18C41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4846A3" w:rsidRPr="00B10EA3" w14:paraId="5D31809B" w14:textId="77777777" w:rsidTr="004501AF">
        <w:tc>
          <w:tcPr>
            <w:tcW w:w="4106" w:type="dxa"/>
            <w:shd w:val="clear" w:color="auto" w:fill="auto"/>
          </w:tcPr>
          <w:p w14:paraId="35632567" w14:textId="77777777" w:rsidR="004846A3" w:rsidRPr="00CC545C" w:rsidRDefault="004846A3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r>
              <w:rPr>
                <w:rStyle w:val="oypena"/>
                <w:color w:val="000000"/>
                <w:sz w:val="22"/>
                <w:szCs w:val="22"/>
              </w:rPr>
              <w:t>Références</w:t>
            </w:r>
            <w:r w:rsidRPr="00485D18">
              <w:rPr>
                <w:rStyle w:val="oypena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oypena"/>
                <w:color w:val="000000"/>
                <w:sz w:val="22"/>
                <w:szCs w:val="22"/>
              </w:rPr>
              <w:t>scientifiques utilisées</w:t>
            </w:r>
          </w:p>
        </w:tc>
        <w:tc>
          <w:tcPr>
            <w:tcW w:w="9781" w:type="dxa"/>
            <w:shd w:val="clear" w:color="auto" w:fill="auto"/>
          </w:tcPr>
          <w:p w14:paraId="379EABCC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</w:tbl>
    <w:p w14:paraId="234DFAF5" w14:textId="77777777" w:rsidR="004846A3" w:rsidRDefault="004846A3" w:rsidP="004846A3">
      <w:pPr>
        <w:pStyle w:val="Sansinterligne"/>
        <w:jc w:val="both"/>
        <w:rPr>
          <w:sz w:val="22"/>
          <w:szCs w:val="22"/>
        </w:rPr>
      </w:pPr>
    </w:p>
    <w:p w14:paraId="01A15489" w14:textId="77777777" w:rsidR="004846A3" w:rsidRDefault="004846A3" w:rsidP="004846A3">
      <w:pPr>
        <w:pStyle w:val="Sansinterligne"/>
        <w:ind w:left="720"/>
        <w:jc w:val="both"/>
        <w:rPr>
          <w:b/>
          <w:bCs/>
        </w:rPr>
      </w:pPr>
    </w:p>
    <w:p w14:paraId="2534C2D8" w14:textId="77777777" w:rsidR="004846A3" w:rsidRPr="00485D18" w:rsidRDefault="004846A3" w:rsidP="0065445C">
      <w:pPr>
        <w:pStyle w:val="Sansinterligne"/>
        <w:numPr>
          <w:ilvl w:val="0"/>
          <w:numId w:val="1"/>
        </w:numPr>
        <w:jc w:val="both"/>
        <w:rPr>
          <w:b/>
          <w:bCs/>
        </w:rPr>
      </w:pPr>
      <w:r w:rsidRPr="00485D18">
        <w:rPr>
          <w:b/>
          <w:bCs/>
        </w:rPr>
        <w:t>Qualité et conformité</w:t>
      </w:r>
    </w:p>
    <w:p w14:paraId="74239F59" w14:textId="77777777" w:rsidR="004846A3" w:rsidRDefault="004846A3" w:rsidP="004846A3">
      <w:pPr>
        <w:pStyle w:val="Sansinterligne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781"/>
      </w:tblGrid>
      <w:tr w:rsidR="004846A3" w:rsidRPr="00B10EA3" w14:paraId="06163A21" w14:textId="77777777" w:rsidTr="004501AF">
        <w:tc>
          <w:tcPr>
            <w:tcW w:w="4106" w:type="dxa"/>
            <w:shd w:val="clear" w:color="auto" w:fill="auto"/>
          </w:tcPr>
          <w:p w14:paraId="15A51E98" w14:textId="77777777" w:rsidR="004846A3" w:rsidRPr="00485D18" w:rsidRDefault="004846A3" w:rsidP="00732F6F">
            <w:pPr>
              <w:jc w:val="both"/>
              <w:rPr>
                <w:sz w:val="22"/>
                <w:szCs w:val="22"/>
              </w:rPr>
            </w:pPr>
            <w:r w:rsidRPr="00485D18">
              <w:rPr>
                <w:rStyle w:val="oypena"/>
                <w:color w:val="000000"/>
                <w:sz w:val="22"/>
                <w:szCs w:val="22"/>
              </w:rPr>
              <w:t>Procédures d’assurances qualité</w:t>
            </w:r>
          </w:p>
        </w:tc>
        <w:tc>
          <w:tcPr>
            <w:tcW w:w="9781" w:type="dxa"/>
            <w:shd w:val="clear" w:color="auto" w:fill="auto"/>
          </w:tcPr>
          <w:p w14:paraId="7A9375AC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4846A3" w:rsidRPr="00B10EA3" w14:paraId="5DB96D56" w14:textId="77777777" w:rsidTr="004501AF">
        <w:tc>
          <w:tcPr>
            <w:tcW w:w="4106" w:type="dxa"/>
            <w:shd w:val="clear" w:color="auto" w:fill="auto"/>
          </w:tcPr>
          <w:p w14:paraId="1DC0B405" w14:textId="77777777" w:rsidR="004846A3" w:rsidRPr="00485D18" w:rsidRDefault="004846A3" w:rsidP="00732F6F">
            <w:pPr>
              <w:jc w:val="both"/>
              <w:rPr>
                <w:sz w:val="22"/>
                <w:szCs w:val="22"/>
              </w:rPr>
            </w:pPr>
            <w:r w:rsidRPr="00485D18">
              <w:rPr>
                <w:rStyle w:val="oypena"/>
                <w:color w:val="000000"/>
                <w:sz w:val="22"/>
                <w:szCs w:val="22"/>
              </w:rPr>
              <w:t>Mécanisme</w:t>
            </w:r>
            <w:r>
              <w:rPr>
                <w:rStyle w:val="oypena"/>
                <w:color w:val="000000"/>
                <w:sz w:val="22"/>
                <w:szCs w:val="22"/>
              </w:rPr>
              <w:t>s</w:t>
            </w:r>
            <w:r w:rsidRPr="00485D18">
              <w:rPr>
                <w:rStyle w:val="oypena"/>
                <w:color w:val="000000"/>
                <w:sz w:val="22"/>
                <w:szCs w:val="22"/>
              </w:rPr>
              <w:t xml:space="preserve"> de feedback et d’amélioration continue</w:t>
            </w:r>
          </w:p>
        </w:tc>
        <w:tc>
          <w:tcPr>
            <w:tcW w:w="9781" w:type="dxa"/>
            <w:shd w:val="clear" w:color="auto" w:fill="auto"/>
          </w:tcPr>
          <w:p w14:paraId="04C6E7DB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</w:tbl>
    <w:p w14:paraId="2DA45F99" w14:textId="77777777" w:rsidR="004846A3" w:rsidRDefault="004846A3" w:rsidP="004846A3">
      <w:pPr>
        <w:pStyle w:val="Sansinterligne"/>
        <w:jc w:val="both"/>
        <w:rPr>
          <w:sz w:val="22"/>
          <w:szCs w:val="22"/>
        </w:rPr>
      </w:pPr>
    </w:p>
    <w:p w14:paraId="0D813B44" w14:textId="77777777" w:rsidR="004846A3" w:rsidRDefault="004846A3" w:rsidP="004846A3">
      <w:pPr>
        <w:pStyle w:val="cvgsua"/>
        <w:spacing w:line="330" w:lineRule="atLeast"/>
        <w:jc w:val="both"/>
        <w:rPr>
          <w:rStyle w:val="oypena"/>
          <w:color w:val="000000"/>
        </w:rPr>
      </w:pPr>
    </w:p>
    <w:p w14:paraId="7C945C86" w14:textId="77777777" w:rsidR="004501AF" w:rsidRDefault="004501AF" w:rsidP="004846A3">
      <w:pPr>
        <w:pStyle w:val="cvgsua"/>
        <w:spacing w:line="330" w:lineRule="atLeast"/>
        <w:jc w:val="both"/>
        <w:rPr>
          <w:rStyle w:val="oypena"/>
          <w:color w:val="000000"/>
        </w:rPr>
      </w:pPr>
    </w:p>
    <w:p w14:paraId="6FAC3BFA" w14:textId="77777777" w:rsidR="004D32F8" w:rsidRDefault="004D32F8" w:rsidP="004846A3">
      <w:pPr>
        <w:pStyle w:val="cvgsua"/>
        <w:spacing w:line="330" w:lineRule="atLeast"/>
        <w:jc w:val="both"/>
        <w:rPr>
          <w:rStyle w:val="oypena"/>
          <w:color w:val="000000"/>
        </w:rPr>
      </w:pPr>
    </w:p>
    <w:p w14:paraId="51300FE2" w14:textId="77777777" w:rsidR="004D32F8" w:rsidRDefault="004D32F8" w:rsidP="004846A3">
      <w:pPr>
        <w:pStyle w:val="cvgsua"/>
        <w:spacing w:line="330" w:lineRule="atLeast"/>
        <w:jc w:val="both"/>
        <w:rPr>
          <w:rStyle w:val="oypena"/>
          <w:color w:val="000000"/>
        </w:rPr>
      </w:pPr>
    </w:p>
    <w:p w14:paraId="41AD29E3" w14:textId="77777777" w:rsidR="000B1383" w:rsidRDefault="000B1383" w:rsidP="004846A3">
      <w:pPr>
        <w:pStyle w:val="cvgsua"/>
        <w:spacing w:line="330" w:lineRule="atLeast"/>
        <w:jc w:val="both"/>
        <w:rPr>
          <w:rStyle w:val="oypena"/>
          <w:color w:val="000000"/>
        </w:rPr>
      </w:pPr>
    </w:p>
    <w:p w14:paraId="15F444E1" w14:textId="5EB62A4A" w:rsidR="004846A3" w:rsidRDefault="004846A3" w:rsidP="004846A3">
      <w:pPr>
        <w:pStyle w:val="cvgsua"/>
        <w:spacing w:line="330" w:lineRule="atLeast"/>
        <w:jc w:val="both"/>
        <w:rPr>
          <w:color w:val="000000"/>
        </w:rPr>
      </w:pPr>
      <w:r>
        <w:rPr>
          <w:rStyle w:val="oypena"/>
          <w:color w:val="000000"/>
        </w:rPr>
        <w:t>En signant, l’organisme/structure reconnaît avoir pris connaissance de ces conditions et s'engage à les respecter dans leur intégralité.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oypena"/>
          <w:b/>
          <w:bCs/>
          <w:color w:val="0C6439"/>
        </w:rPr>
        <w:t>Le non-respect de ces engagements peut entraîner des conséquences sur la labélisation de l’action.</w:t>
      </w:r>
    </w:p>
    <w:p w14:paraId="57032C7A" w14:textId="77777777" w:rsidR="004846A3" w:rsidRPr="00485D18" w:rsidRDefault="004846A3" w:rsidP="004846A3">
      <w:pPr>
        <w:pStyle w:val="Sansinterligne"/>
        <w:rPr>
          <w:b/>
          <w:bCs/>
        </w:rPr>
      </w:pPr>
      <w:r>
        <w:rPr>
          <w:b/>
          <w:bCs/>
        </w:rPr>
        <w:t>Date</w:t>
      </w:r>
      <w:r>
        <w:rPr>
          <w:rStyle w:val="apple-converted-space"/>
          <w:b/>
          <w:bCs/>
          <w:color w:val="000000"/>
        </w:rPr>
        <w:t> </w:t>
      </w:r>
      <w:r>
        <w:rPr>
          <w:rStyle w:val="oypena"/>
          <w:b/>
          <w:bCs/>
          <w:color w:val="000000"/>
        </w:rPr>
        <w:t>:</w:t>
      </w:r>
    </w:p>
    <w:p w14:paraId="2FCE1BC3" w14:textId="77777777" w:rsidR="004846A3" w:rsidRDefault="004846A3" w:rsidP="004846A3">
      <w:pPr>
        <w:pStyle w:val="Sansinterligne"/>
        <w:rPr>
          <w:sz w:val="22"/>
          <w:szCs w:val="22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7"/>
      </w:tblGrid>
      <w:tr w:rsidR="004846A3" w:rsidRPr="00B10EA3" w14:paraId="0FB84391" w14:textId="77777777" w:rsidTr="00732F6F">
        <w:trPr>
          <w:trHeight w:val="605"/>
        </w:trPr>
        <w:tc>
          <w:tcPr>
            <w:tcW w:w="13887" w:type="dxa"/>
            <w:shd w:val="clear" w:color="auto" w:fill="auto"/>
          </w:tcPr>
          <w:p w14:paraId="110BE0B5" w14:textId="77777777" w:rsidR="004846A3" w:rsidRPr="00B10EA3" w:rsidRDefault="004846A3" w:rsidP="00732F6F">
            <w:pPr>
              <w:rPr>
                <w:sz w:val="22"/>
                <w:szCs w:val="22"/>
              </w:rPr>
            </w:pPr>
          </w:p>
        </w:tc>
      </w:tr>
    </w:tbl>
    <w:p w14:paraId="2B04D3EA" w14:textId="77777777" w:rsidR="004846A3" w:rsidRDefault="004846A3" w:rsidP="004846A3">
      <w:pPr>
        <w:pStyle w:val="Sansinterligne"/>
        <w:rPr>
          <w:b/>
          <w:bCs/>
          <w:sz w:val="22"/>
          <w:szCs w:val="22"/>
        </w:rPr>
      </w:pPr>
    </w:p>
    <w:p w14:paraId="7342815C" w14:textId="77777777" w:rsidR="004846A3" w:rsidRPr="00485D18" w:rsidRDefault="004846A3" w:rsidP="004846A3">
      <w:pPr>
        <w:pStyle w:val="Sansinterligne"/>
        <w:rPr>
          <w:b/>
          <w:bCs/>
        </w:rPr>
      </w:pPr>
      <w:r>
        <w:rPr>
          <w:b/>
          <w:bCs/>
        </w:rPr>
        <w:t>Signature de l’organisme/structure (nom, prénom, fonction)</w:t>
      </w:r>
      <w:r>
        <w:rPr>
          <w:rStyle w:val="apple-converted-space"/>
          <w:b/>
          <w:bCs/>
          <w:color w:val="000000"/>
        </w:rPr>
        <w:t> </w:t>
      </w:r>
      <w:r>
        <w:rPr>
          <w:rStyle w:val="oypena"/>
          <w:b/>
          <w:bCs/>
          <w:color w:val="000000"/>
        </w:rPr>
        <w:t>:</w:t>
      </w:r>
    </w:p>
    <w:p w14:paraId="59699FF4" w14:textId="77777777" w:rsidR="004846A3" w:rsidRDefault="004846A3" w:rsidP="004846A3">
      <w:pPr>
        <w:pStyle w:val="Sansinterligne"/>
        <w:rPr>
          <w:sz w:val="22"/>
          <w:szCs w:val="22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7"/>
      </w:tblGrid>
      <w:tr w:rsidR="004846A3" w:rsidRPr="00B10EA3" w14:paraId="24B1B03B" w14:textId="77777777" w:rsidTr="00732F6F">
        <w:trPr>
          <w:trHeight w:val="1745"/>
        </w:trPr>
        <w:tc>
          <w:tcPr>
            <w:tcW w:w="13887" w:type="dxa"/>
            <w:shd w:val="clear" w:color="auto" w:fill="auto"/>
          </w:tcPr>
          <w:p w14:paraId="442A454F" w14:textId="77777777" w:rsidR="004846A3" w:rsidRPr="00B10EA3" w:rsidRDefault="004846A3" w:rsidP="00732F6F">
            <w:pPr>
              <w:rPr>
                <w:sz w:val="22"/>
                <w:szCs w:val="22"/>
              </w:rPr>
            </w:pPr>
          </w:p>
        </w:tc>
      </w:tr>
    </w:tbl>
    <w:p w14:paraId="4FC29AAE" w14:textId="77777777" w:rsidR="004846A3" w:rsidRDefault="004846A3" w:rsidP="004846A3">
      <w:pPr>
        <w:spacing w:after="0" w:line="240" w:lineRule="auto"/>
        <w:rPr>
          <w:rStyle w:val="oypena"/>
          <w:color w:val="000000"/>
          <w:sz w:val="36"/>
          <w:szCs w:val="36"/>
        </w:rPr>
      </w:pPr>
    </w:p>
    <w:p w14:paraId="77B4D77B" w14:textId="77777777" w:rsidR="004846A3" w:rsidRDefault="004846A3" w:rsidP="004846A3">
      <w:pPr>
        <w:spacing w:after="0" w:line="240" w:lineRule="auto"/>
        <w:rPr>
          <w:rStyle w:val="oypena"/>
          <w:rFonts w:ascii="DIN Condensed" w:hAnsi="DIN Condensed"/>
          <w:color w:val="006633"/>
          <w:sz w:val="52"/>
          <w:szCs w:val="52"/>
        </w:rPr>
      </w:pPr>
      <w:r>
        <w:rPr>
          <w:rStyle w:val="oypena"/>
          <w:rFonts w:ascii="DIN Condensed" w:hAnsi="DIN Condensed"/>
          <w:color w:val="006633"/>
          <w:sz w:val="52"/>
          <w:szCs w:val="52"/>
        </w:rPr>
        <w:br w:type="page"/>
      </w:r>
    </w:p>
    <w:p w14:paraId="6FBB7474" w14:textId="77777777" w:rsidR="004846A3" w:rsidRPr="008C7450" w:rsidRDefault="004846A3" w:rsidP="004846A3">
      <w:pPr>
        <w:spacing w:after="0" w:line="240" w:lineRule="auto"/>
        <w:jc w:val="center"/>
        <w:rPr>
          <w:rStyle w:val="oypena"/>
          <w:rFonts w:ascii="DIN Condensed" w:hAnsi="DIN Condensed"/>
          <w:color w:val="006633"/>
          <w:sz w:val="52"/>
          <w:szCs w:val="52"/>
        </w:rPr>
      </w:pPr>
      <w:r w:rsidRPr="008C7450">
        <w:rPr>
          <w:rStyle w:val="oypena"/>
          <w:rFonts w:ascii="DIN Condensed" w:hAnsi="DIN Condensed"/>
          <w:color w:val="006633"/>
          <w:sz w:val="52"/>
          <w:szCs w:val="52"/>
        </w:rPr>
        <w:lastRenderedPageBreak/>
        <w:t>ANNEXE 1</w:t>
      </w:r>
    </w:p>
    <w:p w14:paraId="056F8034" w14:textId="77777777" w:rsidR="004846A3" w:rsidRDefault="004846A3" w:rsidP="004846A3">
      <w:pPr>
        <w:spacing w:after="0" w:line="240" w:lineRule="auto"/>
        <w:jc w:val="both"/>
        <w:rPr>
          <w:rStyle w:val="oypena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44A5C9E" wp14:editId="33CFD232">
                <wp:simplePos x="0" y="0"/>
                <wp:positionH relativeFrom="column">
                  <wp:posOffset>-23495</wp:posOffset>
                </wp:positionH>
                <wp:positionV relativeFrom="paragraph">
                  <wp:posOffset>188595</wp:posOffset>
                </wp:positionV>
                <wp:extent cx="8862060" cy="43180"/>
                <wp:effectExtent l="0" t="25400" r="40640" b="45720"/>
                <wp:wrapNone/>
                <wp:docPr id="1454404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2060" cy="4318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66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1B6AC" id="Connecteur droit 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4.85pt" to="695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" strokecolor="#063" strokeweight="4.5pt">
                <v:stroke joinstyle="miter"/>
              </v:line>
            </w:pict>
          </mc:Fallback>
        </mc:AlternateContent>
      </w:r>
    </w:p>
    <w:p w14:paraId="2195FA53" w14:textId="77777777" w:rsidR="004846A3" w:rsidRDefault="004846A3" w:rsidP="004846A3">
      <w:pPr>
        <w:spacing w:after="0" w:line="240" w:lineRule="auto"/>
        <w:jc w:val="both"/>
        <w:rPr>
          <w:rStyle w:val="oypena"/>
          <w:color w:val="000000"/>
        </w:rPr>
      </w:pPr>
    </w:p>
    <w:p w14:paraId="11B0F4CF" w14:textId="77777777" w:rsidR="004846A3" w:rsidRDefault="004846A3" w:rsidP="004846A3">
      <w:pPr>
        <w:spacing w:after="0" w:line="240" w:lineRule="auto"/>
        <w:jc w:val="both"/>
        <w:rPr>
          <w:b/>
          <w:bCs/>
          <w:color w:val="0B5C34"/>
        </w:rPr>
      </w:pPr>
      <w:r w:rsidRPr="00A4640E">
        <w:rPr>
          <w:b/>
          <w:bCs/>
          <w:color w:val="0B5C34"/>
        </w:rPr>
        <w:t>Tous les membres du CNP Pharmacie qui examinent et rendent un avis sur les demandes d’action ont signé une clause de confidentialité, de non-divulgation et de non-utilisation des documents qu’ils ont à étudier.</w:t>
      </w:r>
    </w:p>
    <w:p w14:paraId="4CAC5495" w14:textId="77777777" w:rsidR="004846A3" w:rsidRPr="00A4640E" w:rsidRDefault="004846A3" w:rsidP="004846A3">
      <w:pPr>
        <w:spacing w:after="0" w:line="240" w:lineRule="auto"/>
        <w:jc w:val="both"/>
        <w:rPr>
          <w:b/>
          <w:bCs/>
          <w:color w:val="0B5C3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6BF95DD" wp14:editId="3EE526FC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8862060" cy="43180"/>
                <wp:effectExtent l="0" t="25400" r="40640" b="45720"/>
                <wp:wrapNone/>
                <wp:docPr id="156215243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2060" cy="4318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66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AF348" id="Connecteur droit 1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75pt" to="697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" strokecolor="#063" strokeweight="4.5pt">
                <v:stroke joinstyle="miter"/>
              </v:line>
            </w:pict>
          </mc:Fallback>
        </mc:AlternateContent>
      </w:r>
    </w:p>
    <w:p w14:paraId="0A35B87E" w14:textId="77777777" w:rsidR="004846A3" w:rsidRPr="00AE50B5" w:rsidRDefault="004846A3" w:rsidP="004846A3">
      <w:pPr>
        <w:spacing w:after="0" w:line="240" w:lineRule="auto"/>
        <w:jc w:val="both"/>
        <w:rPr>
          <w:b/>
          <w:bCs/>
        </w:rPr>
      </w:pPr>
    </w:p>
    <w:p w14:paraId="49F35D84" w14:textId="77777777" w:rsidR="004846A3" w:rsidRDefault="004846A3" w:rsidP="004846A3">
      <w:pPr>
        <w:spacing w:after="0" w:line="240" w:lineRule="auto"/>
        <w:jc w:val="both"/>
        <w:rPr>
          <w:rStyle w:val="oypena"/>
          <w:color w:val="000000"/>
        </w:rPr>
      </w:pPr>
    </w:p>
    <w:p w14:paraId="18575D15" w14:textId="77777777" w:rsidR="004846A3" w:rsidRPr="000079C5" w:rsidRDefault="004846A3" w:rsidP="004846A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Règles Générales</w:t>
      </w:r>
    </w:p>
    <w:p w14:paraId="6A9AB715" w14:textId="77777777" w:rsidR="004846A3" w:rsidRPr="000079C5" w:rsidRDefault="004846A3" w:rsidP="004846A3">
      <w:pPr>
        <w:spacing w:after="0" w:line="240" w:lineRule="auto"/>
        <w:jc w:val="both"/>
      </w:pPr>
      <w:r w:rsidRPr="000079C5">
        <w:t xml:space="preserve">L’étude d’une demande de validation d’une action n’est possible qu’après réception du dossier « Cahier des charges des actions – </w:t>
      </w:r>
      <w:r>
        <w:t>P</w:t>
      </w:r>
      <w:r w:rsidRPr="00FD2981">
        <w:t xml:space="preserve">arcours DPC du CNP Pharmacie </w:t>
      </w:r>
      <w:r w:rsidRPr="000079C5">
        <w:t>des pharmaciens » selon le format défini ci-dessus.</w:t>
      </w:r>
    </w:p>
    <w:p w14:paraId="4C6E9345" w14:textId="77777777" w:rsidR="004846A3" w:rsidRPr="000079C5" w:rsidRDefault="004846A3" w:rsidP="004846A3">
      <w:pPr>
        <w:spacing w:after="0" w:line="240" w:lineRule="auto"/>
        <w:jc w:val="both"/>
      </w:pPr>
      <w:r w:rsidRPr="000079C5">
        <w:t xml:space="preserve">Toute action doit avoir une durée minimale de </w:t>
      </w:r>
      <w:r>
        <w:t>trois</w:t>
      </w:r>
      <w:r w:rsidRPr="000079C5">
        <w:t xml:space="preserve"> heures.</w:t>
      </w:r>
    </w:p>
    <w:p w14:paraId="49149475" w14:textId="77777777" w:rsidR="004846A3" w:rsidRPr="000079C5" w:rsidRDefault="004846A3" w:rsidP="004846A3">
      <w:pPr>
        <w:spacing w:after="0" w:line="240" w:lineRule="auto"/>
        <w:jc w:val="both"/>
      </w:pPr>
      <w:r w:rsidRPr="000079C5">
        <w:t>Sauf mention contraire du CNP, la durée de validation de l’action est de trois ans à compter de la réception de l’avis favorable de la part du CNP Pharmacie.</w:t>
      </w:r>
    </w:p>
    <w:p w14:paraId="359036E7" w14:textId="77777777" w:rsidR="004846A3" w:rsidRDefault="004846A3" w:rsidP="004846A3">
      <w:pPr>
        <w:spacing w:after="0" w:line="240" w:lineRule="auto"/>
        <w:jc w:val="both"/>
        <w:rPr>
          <w:color w:val="000000" w:themeColor="text1"/>
        </w:rPr>
      </w:pPr>
      <w:r w:rsidRPr="000079C5">
        <w:t xml:space="preserve">Le dépôt d’une action par un organisme/structure de formation nécessite d’être un établissement universitaire, un organisme certifié </w:t>
      </w:r>
      <w:proofErr w:type="spellStart"/>
      <w:r w:rsidRPr="000079C5">
        <w:t>Qualiopi</w:t>
      </w:r>
      <w:proofErr w:type="spellEnd"/>
      <w:r w:rsidRPr="000079C5">
        <w:t xml:space="preserve">, une </w:t>
      </w:r>
      <w:r w:rsidRPr="000079C5">
        <w:rPr>
          <w:color w:val="000000" w:themeColor="text1"/>
        </w:rPr>
        <w:t>structure figurant sur la liste publique des organismes de formation (</w:t>
      </w:r>
      <w:hyperlink r:id="rId12" w:history="1">
        <w:r w:rsidRPr="000079C5">
          <w:rPr>
            <w:rStyle w:val="Lienhypertexte"/>
            <w:color w:val="000000" w:themeColor="text1"/>
          </w:rPr>
          <w:t>L.6351-7-1 du code du travail</w:t>
        </w:r>
      </w:hyperlink>
      <w:r w:rsidRPr="000079C5">
        <w:rPr>
          <w:color w:val="000000" w:themeColor="text1"/>
        </w:rPr>
        <w:t>), un établissement de santé</w:t>
      </w:r>
      <w:r>
        <w:rPr>
          <w:color w:val="000000" w:themeColor="text1"/>
        </w:rPr>
        <w:t xml:space="preserve"> (sauf mention contraire du CNP Pharmacie).</w:t>
      </w:r>
    </w:p>
    <w:p w14:paraId="7897130E" w14:textId="77777777" w:rsidR="004846A3" w:rsidRDefault="004846A3" w:rsidP="004846A3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Les programmes intégrés combinent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minima deux typologies d’action avec thématique commune (formation continue et/ou évaluation des pratiques professionnelles et/ou gestion des risques). Chaque action, cognitive ou réflexive, doit avoir une durée minimale de trois heures.</w:t>
      </w:r>
    </w:p>
    <w:p w14:paraId="56C309CE" w14:textId="77777777" w:rsidR="004846A3" w:rsidRDefault="004846A3" w:rsidP="004846A3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Le CNP Pharmacie s’engage à examiner les demandes des requérants et rendre une réponse dans un délai maximal de trois mois.</w:t>
      </w:r>
    </w:p>
    <w:p w14:paraId="135BF822" w14:textId="77777777" w:rsidR="004846A3" w:rsidRPr="000079C5" w:rsidRDefault="004846A3" w:rsidP="004846A3">
      <w:pPr>
        <w:spacing w:after="0" w:line="240" w:lineRule="auto"/>
        <w:jc w:val="both"/>
      </w:pPr>
      <w:r w:rsidRPr="000079C5">
        <w:t>Tout manquement aux recommandations de l’annexe 1</w:t>
      </w:r>
      <w:r>
        <w:t xml:space="preserve"> ou toute non-conformité au cahier des charges déposé par le requérant</w:t>
      </w:r>
      <w:r w:rsidRPr="000079C5">
        <w:t xml:space="preserve"> peut aboutir à une perte de labélisation </w:t>
      </w:r>
      <w:r>
        <w:t xml:space="preserve">de l’action </w:t>
      </w:r>
      <w:r w:rsidRPr="000079C5">
        <w:t>par le CNP Pharmacie.</w:t>
      </w:r>
    </w:p>
    <w:p w14:paraId="4A4AF117" w14:textId="77777777" w:rsidR="004846A3" w:rsidRDefault="004846A3" w:rsidP="004846A3">
      <w:pPr>
        <w:spacing w:after="0" w:line="240" w:lineRule="auto"/>
        <w:jc w:val="both"/>
        <w:rPr>
          <w:b/>
          <w:bCs/>
        </w:rPr>
      </w:pPr>
    </w:p>
    <w:p w14:paraId="380FD6CC" w14:textId="77777777" w:rsidR="004846A3" w:rsidRPr="008B73D9" w:rsidRDefault="004846A3" w:rsidP="004846A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Règles spécifiques</w:t>
      </w:r>
    </w:p>
    <w:p w14:paraId="52B028F9" w14:textId="77777777" w:rsidR="004846A3" w:rsidRDefault="004846A3" w:rsidP="004846A3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Congrès – Symposium – Journée d’études</w:t>
      </w:r>
    </w:p>
    <w:p w14:paraId="4B20C2A1" w14:textId="77777777" w:rsidR="004846A3" w:rsidRPr="000079C5" w:rsidRDefault="004846A3" w:rsidP="004846A3">
      <w:pPr>
        <w:spacing w:after="0" w:line="240" w:lineRule="auto"/>
        <w:jc w:val="both"/>
      </w:pPr>
      <w:r w:rsidRPr="000079C5">
        <w:t>L’organisateur de l’événement doit fournir à chaque participant une attestation de participation à l’événement mentionnant le numéro d’agrément du CNP Pharmacie.</w:t>
      </w:r>
    </w:p>
    <w:p w14:paraId="42D78317" w14:textId="77777777" w:rsidR="004846A3" w:rsidRDefault="004846A3" w:rsidP="004846A3">
      <w:pPr>
        <w:spacing w:after="0" w:line="240" w:lineRule="auto"/>
        <w:jc w:val="both"/>
      </w:pPr>
      <w:r w:rsidRPr="000079C5">
        <w:lastRenderedPageBreak/>
        <w:t xml:space="preserve">L’organisateur de l’événement doit mettre en place un émargement à chaque session proposée et conserver les émargements de chaque participant. La validation de cette action dans le cadre du </w:t>
      </w:r>
      <w:r w:rsidRPr="00FD2981">
        <w:t xml:space="preserve">parcours DPC du CNP Pharmacie </w:t>
      </w:r>
      <w:r w:rsidRPr="000079C5">
        <w:t>des pharmaciens nécessite l’émargement sur une ou plusieurs sessions du même événement pour une durée minimale de 3 heures. L’organisateur de l’événement s’engage à pouvoir justifier de la présence effective du pharmacien sur la période demandée et doit mentionner la durée sur l’attestation fournit au pharmacien.</w:t>
      </w:r>
    </w:p>
    <w:p w14:paraId="351C569F" w14:textId="7E102CAF" w:rsidR="00A431E9" w:rsidRPr="00566D9F" w:rsidRDefault="00A431E9" w:rsidP="004846A3">
      <w:pPr>
        <w:spacing w:after="0" w:line="240" w:lineRule="auto"/>
        <w:jc w:val="both"/>
      </w:pPr>
      <w:r w:rsidRPr="00566D9F">
        <w:t>L’organisateur de l’événement s’engage à ne pas soumettre une même session (ateliers/conférences) simultanément au CNP Pharmacie et à l’ANDPC ou tout autre organisme certificateur, et à indiquer clairement dans le programme les sessions labellisées</w:t>
      </w:r>
      <w:r w:rsidR="00566D9F">
        <w:t>.</w:t>
      </w:r>
      <w:r w:rsidRPr="00566D9F">
        <w:t xml:space="preserve"> </w:t>
      </w:r>
    </w:p>
    <w:p w14:paraId="60CCD2B5" w14:textId="38BFE761" w:rsidR="004846A3" w:rsidRPr="00A431E9" w:rsidRDefault="004846A3" w:rsidP="004846A3">
      <w:pPr>
        <w:spacing w:after="0" w:line="240" w:lineRule="auto"/>
        <w:jc w:val="both"/>
        <w:rPr>
          <w:i/>
          <w:iCs/>
        </w:rPr>
      </w:pPr>
      <w:r w:rsidRPr="00566D9F">
        <w:t>À titre dérogatoire, la validation de cette action a une durée limitée à l’événement ou à la répétition du même événement</w:t>
      </w:r>
      <w:r w:rsidRPr="000079C5">
        <w:t xml:space="preserve"> avec des modalités identiques. </w:t>
      </w:r>
    </w:p>
    <w:p w14:paraId="2CBC634A" w14:textId="77777777" w:rsidR="004846A3" w:rsidRPr="000079C5" w:rsidRDefault="004846A3" w:rsidP="004846A3">
      <w:pPr>
        <w:spacing w:after="0" w:line="240" w:lineRule="auto"/>
        <w:jc w:val="both"/>
      </w:pPr>
    </w:p>
    <w:p w14:paraId="5239D92F" w14:textId="77777777" w:rsidR="004846A3" w:rsidRDefault="004846A3" w:rsidP="004846A3">
      <w:pPr>
        <w:pStyle w:val="Sansinterligne"/>
        <w:rPr>
          <w:sz w:val="22"/>
          <w:szCs w:val="22"/>
        </w:rPr>
      </w:pPr>
    </w:p>
    <w:p w14:paraId="104DCEF9" w14:textId="77777777" w:rsidR="004846A3" w:rsidRDefault="004846A3" w:rsidP="004846A3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Test de lecture d’une revue professionnelle</w:t>
      </w:r>
    </w:p>
    <w:p w14:paraId="1409D358" w14:textId="77777777" w:rsidR="004846A3" w:rsidRPr="000079C5" w:rsidRDefault="004846A3" w:rsidP="004846A3">
      <w:pPr>
        <w:spacing w:after="0" w:line="240" w:lineRule="auto"/>
        <w:jc w:val="both"/>
      </w:pPr>
      <w:r w:rsidRPr="000079C5">
        <w:t>La revue professionnelle doit obligatoirement disposer d</w:t>
      </w:r>
      <w:r>
        <w:t>’un/de</w:t>
      </w:r>
      <w:r w:rsidRPr="000079C5">
        <w:t xml:space="preserve"> questionnaire</w:t>
      </w:r>
      <w:r>
        <w:t>(s)</w:t>
      </w:r>
      <w:r w:rsidRPr="000079C5">
        <w:t xml:space="preserve"> de lecture permettant d’attester de l’assiduité dans la lecture du contenu par le pharmacien. La revue professionnelle s’engage à fournir une attestation mentionnant le numéro d’agrément et l’assiduité moyenne du pharmacien d’a minima 60%. La non</w:t>
      </w:r>
      <w:r>
        <w:t>-</w:t>
      </w:r>
      <w:r w:rsidRPr="000079C5">
        <w:t>atteinte du taux d’assiduité de 60% ne permet pas de valider l’action dans le cadre d</w:t>
      </w:r>
      <w:r>
        <w:t xml:space="preserve">u </w:t>
      </w:r>
      <w:r w:rsidRPr="00FD2981">
        <w:t xml:space="preserve">parcours DPC du CNP Pharmacie </w:t>
      </w:r>
      <w:r w:rsidRPr="000079C5">
        <w:t xml:space="preserve">des pharmaciens. </w:t>
      </w:r>
    </w:p>
    <w:p w14:paraId="57FD82E0" w14:textId="77777777" w:rsidR="004846A3" w:rsidRDefault="004846A3" w:rsidP="004846A3">
      <w:pPr>
        <w:spacing w:after="0" w:line="240" w:lineRule="auto"/>
        <w:jc w:val="both"/>
        <w:rPr>
          <w:b/>
          <w:bCs/>
        </w:rPr>
      </w:pPr>
    </w:p>
    <w:p w14:paraId="3392B626" w14:textId="77777777" w:rsidR="004846A3" w:rsidRDefault="004846A3" w:rsidP="004846A3">
      <w:pPr>
        <w:spacing w:after="0" w:line="240" w:lineRule="auto"/>
        <w:jc w:val="both"/>
        <w:rPr>
          <w:b/>
          <w:bCs/>
        </w:rPr>
      </w:pPr>
    </w:p>
    <w:p w14:paraId="1E62A36D" w14:textId="77777777" w:rsidR="004846A3" w:rsidRDefault="004846A3" w:rsidP="004846A3">
      <w:pPr>
        <w:spacing w:after="0" w:line="240" w:lineRule="auto"/>
        <w:jc w:val="both"/>
        <w:rPr>
          <w:b/>
          <w:bCs/>
        </w:rPr>
      </w:pPr>
    </w:p>
    <w:p w14:paraId="49245B59" w14:textId="77777777" w:rsidR="004846A3" w:rsidRDefault="004846A3" w:rsidP="004846A3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Présentation de travaux scientifiques</w:t>
      </w:r>
    </w:p>
    <w:p w14:paraId="12D13B81" w14:textId="2FF79B59" w:rsidR="004846A3" w:rsidRPr="000079C5" w:rsidRDefault="004846A3" w:rsidP="004846A3">
      <w:pPr>
        <w:spacing w:after="0" w:line="240" w:lineRule="auto"/>
        <w:jc w:val="both"/>
      </w:pPr>
      <w:r w:rsidRPr="000079C5">
        <w:t>La présentation de travaux scientifiques doit s’effectuer dans un congrès, symposium ou journée d’études</w:t>
      </w:r>
      <w:r w:rsidR="00F74415">
        <w:t>.</w:t>
      </w:r>
      <w:r w:rsidRPr="000079C5">
        <w:t xml:space="preserve"> </w:t>
      </w:r>
    </w:p>
    <w:p w14:paraId="7FE472FD" w14:textId="77777777" w:rsidR="004846A3" w:rsidRDefault="004846A3" w:rsidP="004846A3">
      <w:pPr>
        <w:spacing w:after="0" w:line="240" w:lineRule="auto"/>
        <w:jc w:val="both"/>
      </w:pPr>
    </w:p>
    <w:p w14:paraId="7A1C5DC6" w14:textId="46C02F99" w:rsidR="004846A3" w:rsidRDefault="004846A3" w:rsidP="004846A3">
      <w:pPr>
        <w:spacing w:after="0" w:line="240" w:lineRule="auto"/>
        <w:jc w:val="both"/>
        <w:rPr>
          <w:b/>
          <w:bCs/>
        </w:rPr>
      </w:pPr>
      <w:r w:rsidRPr="00AE50B5">
        <w:rPr>
          <w:b/>
          <w:bCs/>
        </w:rPr>
        <w:t xml:space="preserve">Contact pour </w:t>
      </w:r>
      <w:r w:rsidR="00B566DB">
        <w:rPr>
          <w:b/>
          <w:bCs/>
        </w:rPr>
        <w:t>des compléments d’information</w:t>
      </w:r>
      <w:r w:rsidRPr="00AE50B5">
        <w:rPr>
          <w:b/>
          <w:bCs/>
        </w:rPr>
        <w:t xml:space="preserve"> : </w:t>
      </w:r>
      <w:hyperlink r:id="rId13" w:history="1">
        <w:r w:rsidRPr="00A7015E">
          <w:rPr>
            <w:rStyle w:val="Lienhypertexte"/>
            <w:b/>
            <w:bCs/>
          </w:rPr>
          <w:t>contact@cnppharmacie.org</w:t>
        </w:r>
      </w:hyperlink>
    </w:p>
    <w:p w14:paraId="2D467D87" w14:textId="77777777" w:rsidR="004846A3" w:rsidRDefault="004846A3" w:rsidP="004846A3">
      <w:pPr>
        <w:spacing w:after="0" w:line="240" w:lineRule="auto"/>
        <w:jc w:val="both"/>
        <w:rPr>
          <w:b/>
          <w:bCs/>
        </w:rPr>
      </w:pPr>
    </w:p>
    <w:p w14:paraId="3BB2F01F" w14:textId="77777777" w:rsidR="004846A3" w:rsidRDefault="004846A3" w:rsidP="004846A3">
      <w:pPr>
        <w:pStyle w:val="Sansinterligne"/>
        <w:ind w:left="720"/>
        <w:rPr>
          <w:b/>
          <w:bCs/>
        </w:rPr>
      </w:pPr>
    </w:p>
    <w:p w14:paraId="5AB2B8C4" w14:textId="77777777" w:rsidR="004846A3" w:rsidRDefault="004846A3" w:rsidP="004846A3">
      <w:pPr>
        <w:pStyle w:val="Sansinterligne"/>
        <w:ind w:left="720"/>
        <w:rPr>
          <w:b/>
          <w:bCs/>
        </w:rPr>
      </w:pPr>
    </w:p>
    <w:p w14:paraId="341CB7F4" w14:textId="77777777" w:rsidR="004846A3" w:rsidRDefault="004846A3"/>
    <w:sectPr w:rsidR="004846A3" w:rsidSect="004846A3">
      <w:headerReference w:type="default" r:id="rId14"/>
      <w:footerReference w:type="even" r:id="rId15"/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360F8" w14:textId="77777777" w:rsidR="00075DF7" w:rsidRDefault="00075DF7" w:rsidP="004846A3">
      <w:pPr>
        <w:spacing w:after="0" w:line="240" w:lineRule="auto"/>
      </w:pPr>
      <w:r>
        <w:separator/>
      </w:r>
    </w:p>
  </w:endnote>
  <w:endnote w:type="continuationSeparator" w:id="0">
    <w:p w14:paraId="7A8C9E26" w14:textId="77777777" w:rsidR="00075DF7" w:rsidRDefault="00075DF7" w:rsidP="004846A3">
      <w:pPr>
        <w:spacing w:after="0" w:line="240" w:lineRule="auto"/>
      </w:pPr>
      <w:r>
        <w:continuationSeparator/>
      </w:r>
    </w:p>
  </w:endnote>
  <w:endnote w:type="continuationNotice" w:id="1">
    <w:p w14:paraId="217D200C" w14:textId="77777777" w:rsidR="00075DF7" w:rsidRDefault="00075D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IN Condensed">
    <w:altName w:val="Calibri"/>
    <w:panose1 w:val="00000500000000000000"/>
    <w:charset w:val="00"/>
    <w:family w:val="auto"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407311224"/>
      <w:docPartObj>
        <w:docPartGallery w:val="Page Numbers (Bottom of Page)"/>
        <w:docPartUnique/>
      </w:docPartObj>
    </w:sdtPr>
    <w:sdtContent>
      <w:p w14:paraId="586CCDEE" w14:textId="64C8511D" w:rsidR="004846A3" w:rsidRDefault="004846A3" w:rsidP="004819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739EA8E" w14:textId="77777777" w:rsidR="004846A3" w:rsidRDefault="004846A3" w:rsidP="004846A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798141398"/>
      <w:docPartObj>
        <w:docPartGallery w:val="Page Numbers (Bottom of Page)"/>
        <w:docPartUnique/>
      </w:docPartObj>
    </w:sdtPr>
    <w:sdtContent>
      <w:p w14:paraId="76339FEE" w14:textId="7FB9AAA3" w:rsidR="004819B6" w:rsidRDefault="004819B6" w:rsidP="003E0C79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4819B6">
          <w:rPr>
            <w:rStyle w:val="Numrodepage"/>
            <w:color w:val="066633"/>
          </w:rPr>
          <w:fldChar w:fldCharType="begin"/>
        </w:r>
        <w:r w:rsidRPr="004819B6">
          <w:rPr>
            <w:rStyle w:val="Numrodepage"/>
            <w:color w:val="066633"/>
          </w:rPr>
          <w:instrText xml:space="preserve"> PAGE </w:instrText>
        </w:r>
        <w:r w:rsidRPr="004819B6">
          <w:rPr>
            <w:rStyle w:val="Numrodepage"/>
            <w:color w:val="066633"/>
          </w:rPr>
          <w:fldChar w:fldCharType="separate"/>
        </w:r>
        <w:r w:rsidRPr="004819B6">
          <w:rPr>
            <w:rStyle w:val="Numrodepage"/>
            <w:noProof/>
            <w:color w:val="066633"/>
          </w:rPr>
          <w:t>1</w:t>
        </w:r>
        <w:r w:rsidRPr="004819B6">
          <w:rPr>
            <w:rStyle w:val="Numrodepage"/>
            <w:color w:val="066633"/>
          </w:rPr>
          <w:fldChar w:fldCharType="end"/>
        </w:r>
      </w:p>
    </w:sdtContent>
  </w:sdt>
  <w:p w14:paraId="01639C22" w14:textId="5BC5A1AA" w:rsidR="004846A3" w:rsidRPr="006F17B0" w:rsidRDefault="0041495F" w:rsidP="004819B6">
    <w:pPr>
      <w:pStyle w:val="Pieddepage"/>
      <w:ind w:right="360"/>
      <w:rPr>
        <w:color w:val="016633"/>
        <w:sz w:val="22"/>
        <w:szCs w:val="22"/>
      </w:rPr>
    </w:pPr>
    <w:r w:rsidRPr="00163584">
      <w:rPr>
        <w:color w:val="016633"/>
        <w:sz w:val="22"/>
        <w:szCs w:val="22"/>
      </w:rPr>
      <w:t xml:space="preserve">Version validée </w:t>
    </w:r>
    <w:r w:rsidR="006F17B0" w:rsidRPr="00163584">
      <w:rPr>
        <w:color w:val="016633"/>
        <w:sz w:val="22"/>
        <w:szCs w:val="22"/>
      </w:rPr>
      <w:t xml:space="preserve">le </w:t>
    </w:r>
    <w:r w:rsidR="00A46A94">
      <w:rPr>
        <w:color w:val="016633"/>
        <w:sz w:val="22"/>
        <w:szCs w:val="22"/>
      </w:rPr>
      <w:t>20</w:t>
    </w:r>
    <w:r w:rsidR="006F17B0" w:rsidRPr="00163584">
      <w:rPr>
        <w:color w:val="016633"/>
        <w:sz w:val="22"/>
        <w:szCs w:val="22"/>
      </w:rPr>
      <w:t xml:space="preserve"> </w:t>
    </w:r>
    <w:r w:rsidR="00A46A94">
      <w:rPr>
        <w:color w:val="016633"/>
        <w:sz w:val="22"/>
        <w:szCs w:val="22"/>
      </w:rPr>
      <w:t>mars</w:t>
    </w:r>
    <w:r w:rsidRPr="00163584">
      <w:rPr>
        <w:color w:val="016633"/>
        <w:sz w:val="22"/>
        <w:szCs w:val="22"/>
      </w:rPr>
      <w:t xml:space="preserve"> 202</w:t>
    </w:r>
    <w:r w:rsidR="00A46A94">
      <w:rPr>
        <w:color w:val="016633"/>
        <w:sz w:val="22"/>
        <w:szCs w:val="22"/>
      </w:rPr>
      <w:t>5</w:t>
    </w:r>
    <w:r w:rsidRPr="00163584">
      <w:rPr>
        <w:color w:val="016633"/>
        <w:sz w:val="22"/>
        <w:szCs w:val="22"/>
      </w:rPr>
      <w:ptab w:relativeTo="margin" w:alignment="center" w:leader="none"/>
    </w:r>
    <w:r w:rsidRPr="00163584">
      <w:rPr>
        <w:sz w:val="22"/>
        <w:szCs w:val="22"/>
      </w:rPr>
      <w:t xml:space="preserve"> </w:t>
    </w:r>
    <w:r w:rsidR="00460343">
      <w:rPr>
        <w:sz w:val="22"/>
        <w:szCs w:val="22"/>
      </w:rPr>
      <w:t xml:space="preserve">             </w:t>
    </w:r>
    <w:r w:rsidRPr="00163584">
      <w:rPr>
        <w:color w:val="016633"/>
        <w:sz w:val="22"/>
        <w:szCs w:val="22"/>
      </w:rPr>
      <w:t>CAHIER DE</w:t>
    </w:r>
    <w:r w:rsidR="004819B6" w:rsidRPr="00163584">
      <w:rPr>
        <w:color w:val="016633"/>
        <w:sz w:val="22"/>
        <w:szCs w:val="22"/>
      </w:rPr>
      <w:t>S CHARGES DES ACTIONS CONGRÈS – SYMPOSIUM – JOURNÉE D’ÉTUDE</w:t>
    </w:r>
    <w:r w:rsidR="004819B6" w:rsidRPr="00163584">
      <w:rPr>
        <w:color w:val="016633"/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CC136" w14:textId="77777777" w:rsidR="00075DF7" w:rsidRDefault="00075DF7" w:rsidP="004846A3">
      <w:pPr>
        <w:spacing w:after="0" w:line="240" w:lineRule="auto"/>
      </w:pPr>
      <w:r>
        <w:separator/>
      </w:r>
    </w:p>
  </w:footnote>
  <w:footnote w:type="continuationSeparator" w:id="0">
    <w:p w14:paraId="0A84CB56" w14:textId="77777777" w:rsidR="00075DF7" w:rsidRDefault="00075DF7" w:rsidP="004846A3">
      <w:pPr>
        <w:spacing w:after="0" w:line="240" w:lineRule="auto"/>
      </w:pPr>
      <w:r>
        <w:continuationSeparator/>
      </w:r>
    </w:p>
  </w:footnote>
  <w:footnote w:type="continuationNotice" w:id="1">
    <w:p w14:paraId="03FF214F" w14:textId="77777777" w:rsidR="00075DF7" w:rsidRDefault="00075DF7">
      <w:pPr>
        <w:spacing w:after="0" w:line="240" w:lineRule="auto"/>
      </w:pPr>
    </w:p>
  </w:footnote>
  <w:footnote w:id="2">
    <w:p w14:paraId="58408D85" w14:textId="72DD1E02" w:rsidR="00566D9F" w:rsidRDefault="00566D9F">
      <w:pPr>
        <w:pStyle w:val="Notedebasdepage"/>
      </w:pPr>
      <w:r>
        <w:rPr>
          <w:rStyle w:val="Appelnotedebasdep"/>
        </w:rPr>
        <w:footnoteRef/>
      </w:r>
      <w:r>
        <w:t xml:space="preserve"> Format : présentiel, classe virtuelle, e-learning.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FBFD" w14:textId="339176F3" w:rsidR="004846A3" w:rsidRDefault="004846A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8D2197" wp14:editId="3C374F98">
              <wp:simplePos x="0" y="0"/>
              <wp:positionH relativeFrom="column">
                <wp:posOffset>2645838</wp:posOffset>
              </wp:positionH>
              <wp:positionV relativeFrom="paragraph">
                <wp:posOffset>-213204</wp:posOffset>
              </wp:positionV>
              <wp:extent cx="6266892" cy="1249693"/>
              <wp:effectExtent l="0" t="0" r="0" b="0"/>
              <wp:wrapNone/>
              <wp:docPr id="610470417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6892" cy="12496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65FE66" w14:textId="77777777" w:rsidR="004846A3" w:rsidRDefault="004846A3" w:rsidP="004846A3">
                          <w:pPr>
                            <w:jc w:val="right"/>
                            <w:rPr>
                              <w:rFonts w:ascii="DIN Condensed" w:hAnsi="DIN Condensed"/>
                              <w:b/>
                              <w:bCs/>
                              <w:color w:val="006633"/>
                              <w:sz w:val="48"/>
                              <w:szCs w:val="48"/>
                            </w:rPr>
                          </w:pPr>
                          <w:r w:rsidRPr="004846A3">
                            <w:rPr>
                              <w:rFonts w:ascii="DIN Condensed" w:hAnsi="DIN Condensed"/>
                              <w:b/>
                              <w:bCs/>
                              <w:color w:val="006633"/>
                              <w:sz w:val="48"/>
                              <w:szCs w:val="48"/>
                            </w:rPr>
                            <w:t>CAHIER DES CHARGES DES ACTIONS CONGRÈS – SYMPOSIUM – JOURNÉE D’ÉTUDE</w:t>
                          </w:r>
                        </w:p>
                        <w:p w14:paraId="319E8405" w14:textId="6FA1635E" w:rsidR="004846A3" w:rsidRPr="004846A3" w:rsidRDefault="004846A3" w:rsidP="004846A3">
                          <w:pPr>
                            <w:jc w:val="right"/>
                            <w:rPr>
                              <w:rFonts w:ascii="DIN Condensed" w:hAnsi="DIN Condensed"/>
                              <w:b/>
                              <w:bCs/>
                              <w:color w:val="006633"/>
                            </w:rPr>
                          </w:pPr>
                          <w:r>
                            <w:rPr>
                              <w:rFonts w:ascii="DIN Condensed" w:hAnsi="DIN Condensed"/>
                              <w:b/>
                              <w:bCs/>
                              <w:color w:val="006633"/>
                              <w:sz w:val="28"/>
                              <w:szCs w:val="28"/>
                            </w:rPr>
                            <w:t>Parcours DPC du CNP Pharmacie</w:t>
                          </w:r>
                          <w:r w:rsidR="006F17B0">
                            <w:rPr>
                              <w:rFonts w:ascii="DIN Condensed" w:hAnsi="DIN Condensed"/>
                              <w:b/>
                              <w:bCs/>
                              <w:color w:val="006633"/>
                              <w:sz w:val="28"/>
                              <w:szCs w:val="28"/>
                            </w:rPr>
                            <w:t xml:space="preserve"> – Version validée le </w:t>
                          </w:r>
                          <w:r w:rsidR="00566D9F">
                            <w:rPr>
                              <w:rFonts w:ascii="DIN Condensed" w:hAnsi="DIN Condensed"/>
                              <w:b/>
                              <w:bCs/>
                              <w:color w:val="006633"/>
                              <w:sz w:val="28"/>
                              <w:szCs w:val="28"/>
                            </w:rPr>
                            <w:t>20 mars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8D2197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208.35pt;margin-top:-16.8pt;width:493.45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" filled="f" stroked="f" strokeweight=".5pt">
              <v:textbox>
                <w:txbxContent>
                  <w:p w14:paraId="7765FE66" w14:textId="77777777" w:rsidR="004846A3" w:rsidRDefault="004846A3" w:rsidP="004846A3">
                    <w:pPr>
                      <w:jc w:val="right"/>
                      <w:rPr>
                        <w:rFonts w:ascii="DIN Condensed" w:hAnsi="DIN Condensed"/>
                        <w:b/>
                        <w:bCs/>
                        <w:color w:val="006633"/>
                        <w:sz w:val="48"/>
                        <w:szCs w:val="48"/>
                      </w:rPr>
                    </w:pPr>
                    <w:r w:rsidRPr="004846A3">
                      <w:rPr>
                        <w:rFonts w:ascii="DIN Condensed" w:hAnsi="DIN Condensed"/>
                        <w:b/>
                        <w:bCs/>
                        <w:color w:val="006633"/>
                        <w:sz w:val="48"/>
                        <w:szCs w:val="48"/>
                      </w:rPr>
                      <w:t>CAHIER DES CHARGES DES ACTIONS CONGRÈS – SYMPOSIUM – JOURNÉE D’ÉTUDE</w:t>
                    </w:r>
                  </w:p>
                  <w:p w14:paraId="319E8405" w14:textId="6FA1635E" w:rsidR="004846A3" w:rsidRPr="004846A3" w:rsidRDefault="004846A3" w:rsidP="004846A3">
                    <w:pPr>
                      <w:jc w:val="right"/>
                      <w:rPr>
                        <w:rFonts w:ascii="DIN Condensed" w:hAnsi="DIN Condensed"/>
                        <w:b/>
                        <w:bCs/>
                        <w:color w:val="006633"/>
                      </w:rPr>
                    </w:pPr>
                    <w:r>
                      <w:rPr>
                        <w:rFonts w:ascii="DIN Condensed" w:hAnsi="DIN Condensed"/>
                        <w:b/>
                        <w:bCs/>
                        <w:color w:val="006633"/>
                        <w:sz w:val="28"/>
                        <w:szCs w:val="28"/>
                      </w:rPr>
                      <w:t>Parcours DPC du CNP Pharmacie</w:t>
                    </w:r>
                    <w:r w:rsidR="006F17B0">
                      <w:rPr>
                        <w:rFonts w:ascii="DIN Condensed" w:hAnsi="DIN Condensed"/>
                        <w:b/>
                        <w:bCs/>
                        <w:color w:val="006633"/>
                        <w:sz w:val="28"/>
                        <w:szCs w:val="28"/>
                      </w:rPr>
                      <w:t xml:space="preserve"> – Version validée le </w:t>
                    </w:r>
                    <w:r w:rsidR="00566D9F">
                      <w:rPr>
                        <w:rFonts w:ascii="DIN Condensed" w:hAnsi="DIN Condensed"/>
                        <w:b/>
                        <w:bCs/>
                        <w:color w:val="006633"/>
                        <w:sz w:val="28"/>
                        <w:szCs w:val="28"/>
                      </w:rPr>
                      <w:t>20 mars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2BC1A58" wp14:editId="4199C7B9">
          <wp:extent cx="1963602" cy="1069911"/>
          <wp:effectExtent l="0" t="0" r="0" b="0"/>
          <wp:docPr id="3250284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0284" name="Image 32502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803" cy="111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511B9"/>
    <w:multiLevelType w:val="hybridMultilevel"/>
    <w:tmpl w:val="0AE42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02EBC"/>
    <w:multiLevelType w:val="hybridMultilevel"/>
    <w:tmpl w:val="0AE42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E06AB"/>
    <w:multiLevelType w:val="hybridMultilevel"/>
    <w:tmpl w:val="0AE42714"/>
    <w:lvl w:ilvl="0" w:tplc="8AE60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24996"/>
    <w:multiLevelType w:val="hybridMultilevel"/>
    <w:tmpl w:val="0AE42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20877">
    <w:abstractNumId w:val="2"/>
  </w:num>
  <w:num w:numId="2" w16cid:durableId="382290323">
    <w:abstractNumId w:val="0"/>
  </w:num>
  <w:num w:numId="3" w16cid:durableId="1089696121">
    <w:abstractNumId w:val="3"/>
  </w:num>
  <w:num w:numId="4" w16cid:durableId="713702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A3"/>
    <w:rsid w:val="00010D77"/>
    <w:rsid w:val="000317F9"/>
    <w:rsid w:val="00064729"/>
    <w:rsid w:val="00075DF7"/>
    <w:rsid w:val="0007635B"/>
    <w:rsid w:val="0009127E"/>
    <w:rsid w:val="000B1383"/>
    <w:rsid w:val="000C140C"/>
    <w:rsid w:val="000F769D"/>
    <w:rsid w:val="00103F41"/>
    <w:rsid w:val="00114628"/>
    <w:rsid w:val="00137A1B"/>
    <w:rsid w:val="00163584"/>
    <w:rsid w:val="0018120F"/>
    <w:rsid w:val="00196F48"/>
    <w:rsid w:val="001A2C99"/>
    <w:rsid w:val="001C6948"/>
    <w:rsid w:val="001E08D0"/>
    <w:rsid w:val="00305B35"/>
    <w:rsid w:val="00335D00"/>
    <w:rsid w:val="00337A03"/>
    <w:rsid w:val="00344406"/>
    <w:rsid w:val="00355418"/>
    <w:rsid w:val="00386663"/>
    <w:rsid w:val="003B012F"/>
    <w:rsid w:val="003D5892"/>
    <w:rsid w:val="003F0CD5"/>
    <w:rsid w:val="003F6E7D"/>
    <w:rsid w:val="0041495F"/>
    <w:rsid w:val="004501AF"/>
    <w:rsid w:val="00460343"/>
    <w:rsid w:val="00475217"/>
    <w:rsid w:val="004819B6"/>
    <w:rsid w:val="004846A3"/>
    <w:rsid w:val="004969A1"/>
    <w:rsid w:val="004D32F8"/>
    <w:rsid w:val="0053384D"/>
    <w:rsid w:val="00552F5A"/>
    <w:rsid w:val="00565E8D"/>
    <w:rsid w:val="00566D9F"/>
    <w:rsid w:val="00580EB1"/>
    <w:rsid w:val="005D1F02"/>
    <w:rsid w:val="00610A40"/>
    <w:rsid w:val="0061572A"/>
    <w:rsid w:val="0065445C"/>
    <w:rsid w:val="006F17B0"/>
    <w:rsid w:val="00707B47"/>
    <w:rsid w:val="007101B3"/>
    <w:rsid w:val="007611AC"/>
    <w:rsid w:val="007B5FBD"/>
    <w:rsid w:val="007C318F"/>
    <w:rsid w:val="007C5153"/>
    <w:rsid w:val="007D2466"/>
    <w:rsid w:val="00812380"/>
    <w:rsid w:val="00824070"/>
    <w:rsid w:val="008348FA"/>
    <w:rsid w:val="00883C1B"/>
    <w:rsid w:val="00896EF5"/>
    <w:rsid w:val="008974C1"/>
    <w:rsid w:val="008E004E"/>
    <w:rsid w:val="008E59D0"/>
    <w:rsid w:val="00923989"/>
    <w:rsid w:val="009253D2"/>
    <w:rsid w:val="00945855"/>
    <w:rsid w:val="00995079"/>
    <w:rsid w:val="009B43A5"/>
    <w:rsid w:val="009E2B9C"/>
    <w:rsid w:val="009F0EEB"/>
    <w:rsid w:val="00A431E9"/>
    <w:rsid w:val="00A46A94"/>
    <w:rsid w:val="00A51F7E"/>
    <w:rsid w:val="00A845CC"/>
    <w:rsid w:val="00B075AB"/>
    <w:rsid w:val="00B43D60"/>
    <w:rsid w:val="00B51DA2"/>
    <w:rsid w:val="00B566DB"/>
    <w:rsid w:val="00BC15F6"/>
    <w:rsid w:val="00C47D61"/>
    <w:rsid w:val="00C56E9F"/>
    <w:rsid w:val="00C81DDB"/>
    <w:rsid w:val="00CE64EC"/>
    <w:rsid w:val="00D64103"/>
    <w:rsid w:val="00D65820"/>
    <w:rsid w:val="00DC67EB"/>
    <w:rsid w:val="00DC7285"/>
    <w:rsid w:val="00DD35B1"/>
    <w:rsid w:val="00DD4889"/>
    <w:rsid w:val="00DF2FE4"/>
    <w:rsid w:val="00DF3634"/>
    <w:rsid w:val="00E04FCE"/>
    <w:rsid w:val="00E14CE7"/>
    <w:rsid w:val="00E16469"/>
    <w:rsid w:val="00E7045E"/>
    <w:rsid w:val="00E8127A"/>
    <w:rsid w:val="00EA6F72"/>
    <w:rsid w:val="00ED45F8"/>
    <w:rsid w:val="00EF2E0B"/>
    <w:rsid w:val="00F24E62"/>
    <w:rsid w:val="00F74415"/>
    <w:rsid w:val="00F926FB"/>
    <w:rsid w:val="00FB5D59"/>
    <w:rsid w:val="00FC3725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11640"/>
  <w15:chartTrackingRefBased/>
  <w15:docId w15:val="{B837D3A2-45F0-4742-9337-3A849DE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6A3"/>
    <w:pPr>
      <w:spacing w:after="200" w:line="276" w:lineRule="auto"/>
    </w:pPr>
    <w:rPr>
      <w:rFonts w:ascii="Arial" w:eastAsia="Calibri" w:hAnsi="Arial" w:cs="Arial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84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4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4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4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4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4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4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4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4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4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84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84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846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846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846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846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846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846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84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4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84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84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46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846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846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4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46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846A3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4846A3"/>
    <w:pPr>
      <w:spacing w:after="0" w:line="240" w:lineRule="auto"/>
    </w:pPr>
    <w:rPr>
      <w:rFonts w:ascii="Arial" w:eastAsia="Calibri" w:hAnsi="Arial" w:cs="Arial"/>
      <w:kern w:val="0"/>
      <w14:ligatures w14:val="none"/>
    </w:rPr>
  </w:style>
  <w:style w:type="character" w:customStyle="1" w:styleId="oypena">
    <w:name w:val="oypena"/>
    <w:basedOn w:val="Policepardfaut"/>
    <w:rsid w:val="004846A3"/>
  </w:style>
  <w:style w:type="character" w:styleId="Lienhypertexte">
    <w:name w:val="Hyperlink"/>
    <w:rsid w:val="004846A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846A3"/>
    <w:pPr>
      <w:spacing w:after="0" w:line="240" w:lineRule="auto"/>
    </w:pPr>
    <w:rPr>
      <w:rFonts w:ascii="Arial" w:eastAsia="Calibri" w:hAnsi="Arial" w:cs="Arial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4846A3"/>
  </w:style>
  <w:style w:type="paragraph" w:customStyle="1" w:styleId="cvgsua">
    <w:name w:val="cvgsua"/>
    <w:basedOn w:val="Normal"/>
    <w:rsid w:val="0048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8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6A3"/>
    <w:rPr>
      <w:rFonts w:ascii="Arial" w:eastAsia="Calibri" w:hAnsi="Arial" w:cs="Arial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8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6A3"/>
    <w:rPr>
      <w:rFonts w:ascii="Arial" w:eastAsia="Calibri" w:hAnsi="Arial" w:cs="Arial"/>
      <w:kern w:val="0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4846A3"/>
  </w:style>
  <w:style w:type="character" w:styleId="Marquedecommentaire">
    <w:name w:val="annotation reference"/>
    <w:basedOn w:val="Policepardfaut"/>
    <w:uiPriority w:val="99"/>
    <w:semiHidden/>
    <w:unhideWhenUsed/>
    <w:rsid w:val="004846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46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46A3"/>
    <w:rPr>
      <w:rFonts w:ascii="Arial" w:eastAsia="Calibri" w:hAnsi="Arial" w:cs="Arial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46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46A3"/>
    <w:rPr>
      <w:rFonts w:ascii="Arial" w:eastAsia="Calibri" w:hAnsi="Arial" w:cs="Arial"/>
      <w:b/>
      <w:bCs/>
      <w:kern w:val="0"/>
      <w:sz w:val="20"/>
      <w:szCs w:val="20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1238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12380"/>
    <w:rPr>
      <w:rFonts w:ascii="Arial" w:eastAsia="Calibri" w:hAnsi="Arial" w:cs="Arial"/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812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cnppharmacie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france.gouv.fr/codes/article_lc/LEGIARTI00002134360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nppharmacie.org/wp-content/uploads/2024/02/A1-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95953C9EF444380CAF6A42A68B06F" ma:contentTypeVersion="12" ma:contentTypeDescription="Crée un document." ma:contentTypeScope="" ma:versionID="32cd6dcc2b382c4774522f40cc986a26">
  <xsd:schema xmlns:xsd="http://www.w3.org/2001/XMLSchema" xmlns:xs="http://www.w3.org/2001/XMLSchema" xmlns:p="http://schemas.microsoft.com/office/2006/metadata/properties" xmlns:ns2="062ee7e9-e3c6-4191-9503-bc339728d71b" xmlns:ns3="1a91cb9d-fcee-436a-9b78-2b4ab7975e44" targetNamespace="http://schemas.microsoft.com/office/2006/metadata/properties" ma:root="true" ma:fieldsID="e7860a80b5f625a5971f6fb4b5ff269c" ns2:_="" ns3:_="">
    <xsd:import namespace="062ee7e9-e3c6-4191-9503-bc339728d71b"/>
    <xsd:import namespace="1a91cb9d-fcee-436a-9b78-2b4ab7975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e7e9-e3c6-4191-9503-bc339728d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9148b3a-fc5c-4c30-8178-d9cccfbf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cb9d-fcee-436a-9b78-2b4ab7975e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33e1e0-f5bd-4696-81a3-95627bcb75df}" ma:internalName="TaxCatchAll" ma:showField="CatchAllData" ma:web="1a91cb9d-fcee-436a-9b78-2b4ab7975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ee7e9-e3c6-4191-9503-bc339728d71b">
      <Terms xmlns="http://schemas.microsoft.com/office/infopath/2007/PartnerControls"/>
    </lcf76f155ced4ddcb4097134ff3c332f>
    <TaxCatchAll xmlns="1a91cb9d-fcee-436a-9b78-2b4ab7975e44" xsi:nil="true"/>
  </documentManagement>
</p:properties>
</file>

<file path=customXml/itemProps1.xml><?xml version="1.0" encoding="utf-8"?>
<ds:datastoreItem xmlns:ds="http://schemas.openxmlformats.org/officeDocument/2006/customXml" ds:itemID="{A2B68284-831C-407E-B5DF-A9CC369BE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AFB34-2C34-4A86-9BC5-35E75CA9B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ee7e9-e3c6-4191-9503-bc339728d71b"/>
    <ds:schemaRef ds:uri="1a91cb9d-fcee-436a-9b78-2b4ab7975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F0BF2-EB27-2C4E-882E-34606558AE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7472C9-AA72-42DD-B3E6-2A4058ACDED1}">
  <ds:schemaRefs>
    <ds:schemaRef ds:uri="http://schemas.microsoft.com/office/2006/metadata/properties"/>
    <ds:schemaRef ds:uri="http://schemas.microsoft.com/office/infopath/2007/PartnerControls"/>
    <ds:schemaRef ds:uri="062ee7e9-e3c6-4191-9503-bc339728d71b"/>
    <ds:schemaRef ds:uri="1a91cb9d-fcee-436a-9b78-2b4ab7975e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1118</Words>
  <Characters>6152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MONJOIE</dc:creator>
  <cp:keywords/>
  <dc:description/>
  <cp:lastModifiedBy>Jeanne MONJOIE</cp:lastModifiedBy>
  <cp:revision>59</cp:revision>
  <dcterms:created xsi:type="dcterms:W3CDTF">2024-09-24T08:41:00Z</dcterms:created>
  <dcterms:modified xsi:type="dcterms:W3CDTF">2025-05-07T12:46:00Z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0x0101007DC95953C9EF444380CAF6A42A68B06F</vt:lpwstr>
  </property>
</Properties>
</file>